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43DE" w14:textId="5C3FFAE2" w:rsidR="006874C0" w:rsidRPr="006874C0" w:rsidRDefault="006874C0" w:rsidP="00345538">
      <w:pPr>
        <w:spacing w:after="0" w:line="240" w:lineRule="auto"/>
        <w:rPr>
          <w:rFonts w:ascii="Arial" w:eastAsia="Times New Roman" w:hAnsi="Arial" w:cs="Arial"/>
          <w:b/>
          <w:bCs/>
          <w:sz w:val="36"/>
          <w:szCs w:val="36"/>
          <w:u w:val="single"/>
        </w:rPr>
      </w:pPr>
    </w:p>
    <w:p w14:paraId="1895EDC5" w14:textId="05BD2E24" w:rsidR="00857DEE" w:rsidRPr="005F36E6" w:rsidRDefault="00060935" w:rsidP="00857DEE">
      <w:pPr>
        <w:spacing w:after="0" w:line="240" w:lineRule="auto"/>
        <w:jc w:val="center"/>
        <w:rPr>
          <w:rFonts w:ascii="Palatino Linotype" w:eastAsia="Times New Roman" w:hAnsi="Palatino Linotype" w:cs="Arial"/>
          <w:b/>
          <w:bCs/>
          <w:sz w:val="28"/>
          <w:szCs w:val="28"/>
          <w:u w:val="single"/>
        </w:rPr>
      </w:pPr>
      <w:r>
        <w:rPr>
          <w:rFonts w:ascii="Palatino Linotype" w:eastAsia="Times New Roman" w:hAnsi="Palatino Linotype" w:cs="Arial"/>
          <w:b/>
          <w:bCs/>
          <w:sz w:val="28"/>
          <w:szCs w:val="28"/>
          <w:u w:val="single"/>
        </w:rPr>
        <w:t>Hardee County</w:t>
      </w:r>
    </w:p>
    <w:p w14:paraId="4197DB81" w14:textId="7A3A6401" w:rsidR="00D17CDA" w:rsidRPr="005F36E6" w:rsidRDefault="001841FA" w:rsidP="00857DEE">
      <w:pPr>
        <w:spacing w:after="0" w:line="240" w:lineRule="auto"/>
        <w:jc w:val="center"/>
        <w:rPr>
          <w:rFonts w:ascii="Palatino Linotype" w:eastAsia="Times New Roman" w:hAnsi="Palatino Linotype" w:cs="Arial"/>
          <w:b/>
          <w:bCs/>
          <w:sz w:val="28"/>
          <w:szCs w:val="28"/>
          <w:u w:val="single"/>
        </w:rPr>
      </w:pPr>
      <w:r w:rsidRPr="005F36E6">
        <w:rPr>
          <w:rFonts w:ascii="Palatino Linotype" w:eastAsia="Times New Roman" w:hAnsi="Palatino Linotype" w:cs="Arial"/>
          <w:b/>
          <w:bCs/>
          <w:sz w:val="28"/>
          <w:szCs w:val="28"/>
          <w:u w:val="single"/>
        </w:rPr>
        <w:t>Business Impact Estimate</w:t>
      </w:r>
    </w:p>
    <w:p w14:paraId="18EE520D" w14:textId="77777777" w:rsidR="00857DEE" w:rsidRPr="0062374D" w:rsidRDefault="00857DEE" w:rsidP="00857DEE">
      <w:pPr>
        <w:spacing w:after="0" w:line="240" w:lineRule="auto"/>
        <w:jc w:val="center"/>
        <w:rPr>
          <w:rFonts w:ascii="Arial" w:eastAsia="Times New Roman" w:hAnsi="Arial" w:cs="Arial"/>
          <w:b/>
          <w:bCs/>
          <w:sz w:val="24"/>
          <w:szCs w:val="24"/>
          <w:u w:val="single"/>
        </w:rPr>
      </w:pPr>
    </w:p>
    <w:p w14:paraId="42B8CE58" w14:textId="459FCDE1" w:rsidR="001841FA" w:rsidRPr="005F36E6" w:rsidRDefault="001841FA" w:rsidP="00D17CDA">
      <w:pPr>
        <w:spacing w:after="0" w:line="240" w:lineRule="auto"/>
        <w:jc w:val="both"/>
        <w:rPr>
          <w:rFonts w:ascii="Palatino Linotype" w:eastAsia="Times New Roman" w:hAnsi="Palatino Linotype" w:cs="Arial"/>
          <w:i/>
          <w:iCs/>
        </w:rPr>
      </w:pPr>
      <w:r w:rsidRPr="005F36E6">
        <w:rPr>
          <w:rFonts w:ascii="Palatino Linotype" w:eastAsia="Times New Roman" w:hAnsi="Palatino Linotype" w:cs="Arial"/>
          <w:i/>
          <w:iCs/>
        </w:rPr>
        <w:t xml:space="preserve">This form should be included in </w:t>
      </w:r>
      <w:r w:rsidR="009E5884" w:rsidRPr="005F36E6">
        <w:rPr>
          <w:rFonts w:ascii="Palatino Linotype" w:eastAsia="Times New Roman" w:hAnsi="Palatino Linotype" w:cs="Arial"/>
          <w:i/>
          <w:iCs/>
        </w:rPr>
        <w:t xml:space="preserve">the </w:t>
      </w:r>
      <w:r w:rsidRPr="005F36E6">
        <w:rPr>
          <w:rFonts w:ascii="Palatino Linotype" w:eastAsia="Times New Roman" w:hAnsi="Palatino Linotype" w:cs="Arial"/>
          <w:i/>
          <w:iCs/>
        </w:rPr>
        <w:t xml:space="preserve">agenda packet for the item under which the </w:t>
      </w:r>
      <w:r w:rsidR="00AF437F" w:rsidRPr="005F36E6">
        <w:rPr>
          <w:rFonts w:ascii="Palatino Linotype" w:eastAsia="Times New Roman" w:hAnsi="Palatino Linotype" w:cs="Arial"/>
          <w:i/>
          <w:iCs/>
        </w:rPr>
        <w:t>proposed ordinance</w:t>
      </w:r>
      <w:r w:rsidRPr="005F36E6">
        <w:rPr>
          <w:rFonts w:ascii="Palatino Linotype" w:eastAsia="Times New Roman" w:hAnsi="Palatino Linotype" w:cs="Arial"/>
          <w:i/>
          <w:iCs/>
        </w:rPr>
        <w:t xml:space="preserve"> is to be considered and must be posted on the </w:t>
      </w:r>
      <w:r w:rsidR="00060935">
        <w:rPr>
          <w:rFonts w:ascii="Palatino Linotype" w:eastAsia="Times New Roman" w:hAnsi="Palatino Linotype" w:cs="Arial"/>
          <w:i/>
          <w:iCs/>
        </w:rPr>
        <w:t>County</w:t>
      </w:r>
      <w:r w:rsidR="001812BB" w:rsidRPr="005F36E6">
        <w:rPr>
          <w:rFonts w:ascii="Palatino Linotype" w:eastAsia="Times New Roman" w:hAnsi="Palatino Linotype" w:cs="Arial"/>
          <w:i/>
          <w:iCs/>
        </w:rPr>
        <w:t>’</w:t>
      </w:r>
      <w:r w:rsidR="00857DEE" w:rsidRPr="005F36E6">
        <w:rPr>
          <w:rFonts w:ascii="Palatino Linotype" w:eastAsia="Times New Roman" w:hAnsi="Palatino Linotype" w:cs="Arial"/>
          <w:i/>
          <w:iCs/>
        </w:rPr>
        <w:t>s</w:t>
      </w:r>
      <w:r w:rsidRPr="005F36E6">
        <w:rPr>
          <w:rFonts w:ascii="Palatino Linotype" w:eastAsia="Times New Roman" w:hAnsi="Palatino Linotype" w:cs="Arial"/>
          <w:i/>
          <w:iCs/>
        </w:rPr>
        <w:t xml:space="preserve"> website by the time notice of the proposed ordinance is published.</w:t>
      </w:r>
    </w:p>
    <w:p w14:paraId="46D0E02F" w14:textId="6044CA73" w:rsidR="001841FA" w:rsidRPr="005F36E6" w:rsidRDefault="001841FA" w:rsidP="00D17CDA">
      <w:pPr>
        <w:spacing w:after="0" w:line="240" w:lineRule="auto"/>
        <w:jc w:val="both"/>
        <w:rPr>
          <w:rFonts w:ascii="Palatino Linotype" w:eastAsia="Times New Roman" w:hAnsi="Palatino Linotype" w:cs="Arial"/>
        </w:rPr>
      </w:pPr>
    </w:p>
    <w:p w14:paraId="4A178255" w14:textId="79C7431A" w:rsidR="003851A0" w:rsidRPr="005F36E6" w:rsidRDefault="003851A0" w:rsidP="00D17CDA">
      <w:pPr>
        <w:spacing w:after="0" w:line="240" w:lineRule="auto"/>
        <w:jc w:val="both"/>
        <w:rPr>
          <w:rFonts w:ascii="Palatino Linotype" w:eastAsia="Times New Roman" w:hAnsi="Palatino Linotype" w:cs="Arial"/>
        </w:rPr>
      </w:pPr>
      <w:r w:rsidRPr="005F36E6">
        <w:rPr>
          <w:rFonts w:ascii="Palatino Linotype" w:eastAsia="Times New Roman" w:hAnsi="Palatino Linotype" w:cs="Arial"/>
        </w:rPr>
        <w:t>Proposed ordinance’s title/reference:</w:t>
      </w:r>
    </w:p>
    <w:p w14:paraId="572A9F39" w14:textId="11068C26" w:rsidR="00454749" w:rsidRDefault="00454749" w:rsidP="0045474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caps/>
          <w:sz w:val="24"/>
          <w:szCs w:val="24"/>
        </w:rPr>
      </w:pPr>
      <w:r>
        <w:rPr>
          <w:rFonts w:ascii="Arial" w:eastAsia="Times New Roman" w:hAnsi="Arial" w:cs="Arial"/>
          <w:caps/>
          <w:sz w:val="24"/>
          <w:szCs w:val="24"/>
        </w:rPr>
        <w:t>Ordinance 2025-03</w:t>
      </w:r>
    </w:p>
    <w:p w14:paraId="25D0450E" w14:textId="3527E936" w:rsidR="003851A0" w:rsidRPr="00454749" w:rsidRDefault="00454749"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aps/>
          <w:sz w:val="24"/>
          <w:szCs w:val="24"/>
        </w:rPr>
      </w:pPr>
      <w:r w:rsidRPr="00454749">
        <w:rPr>
          <w:rFonts w:ascii="Arial" w:eastAsia="Times New Roman" w:hAnsi="Arial" w:cs="Arial"/>
          <w:caps/>
          <w:sz w:val="24"/>
          <w:szCs w:val="24"/>
        </w:rPr>
        <w:t xml:space="preserve">An ordinance imposing a five (5) cent local optional fuel tax upon every net gallon of motor fuel sold in Hardee County and taxed under the provisions of section 206.41 and section 336.025(1)(b), Florida Statutes; Providing that the imposition shall be effective for a period of ten (10) years, beginning January 1, 2026; Providing distribution, pursuant to the applicable interlocal agreement between Hardee County and Municipalities located therein representing a majority of the incorporated area population within the County; Providing for severability; and Providing for an effective date. </w:t>
      </w:r>
    </w:p>
    <w:p w14:paraId="656B8489" w14:textId="77777777" w:rsidR="001841FA" w:rsidRPr="0062374D" w:rsidRDefault="001841FA" w:rsidP="00D17CDA">
      <w:pPr>
        <w:spacing w:after="0" w:line="240" w:lineRule="auto"/>
        <w:jc w:val="both"/>
        <w:rPr>
          <w:rFonts w:ascii="Arial" w:eastAsia="Times New Roman" w:hAnsi="Arial" w:cs="Arial"/>
          <w:sz w:val="24"/>
          <w:szCs w:val="24"/>
        </w:rPr>
      </w:pPr>
    </w:p>
    <w:p w14:paraId="73785BE3" w14:textId="1EAA106D" w:rsidR="0062374D" w:rsidRPr="005F36E6" w:rsidRDefault="005C13A0" w:rsidP="00D17CDA">
      <w:pPr>
        <w:spacing w:after="240" w:line="240" w:lineRule="auto"/>
        <w:jc w:val="both"/>
        <w:rPr>
          <w:rFonts w:ascii="Palatino Linotype" w:eastAsia="Times New Roman" w:hAnsi="Palatino Linotype" w:cs="Arial"/>
        </w:rPr>
      </w:pPr>
      <w:r w:rsidRPr="005F36E6">
        <w:rPr>
          <w:rFonts w:ascii="Palatino Linotype" w:eastAsia="Times New Roman" w:hAnsi="Palatino Linotype" w:cs="Arial"/>
        </w:rPr>
        <w:t xml:space="preserve">This Business Impact Estimate is provided </w:t>
      </w:r>
      <w:r w:rsidR="00CD4DA1" w:rsidRPr="005F36E6">
        <w:rPr>
          <w:rFonts w:ascii="Palatino Linotype" w:eastAsia="Times New Roman" w:hAnsi="Palatino Linotype" w:cs="Arial"/>
        </w:rPr>
        <w:t>in accordance with</w:t>
      </w:r>
      <w:r w:rsidRPr="005F36E6">
        <w:rPr>
          <w:rFonts w:ascii="Palatino Linotype" w:eastAsia="Times New Roman" w:hAnsi="Palatino Linotype" w:cs="Arial"/>
        </w:rPr>
        <w:t xml:space="preserve"> section </w:t>
      </w:r>
      <w:r w:rsidR="00060935">
        <w:rPr>
          <w:rFonts w:ascii="Palatino Linotype" w:eastAsia="Times New Roman" w:hAnsi="Palatino Linotype" w:cs="Arial"/>
        </w:rPr>
        <w:t>125.66(3)</w:t>
      </w:r>
      <w:r w:rsidRPr="005F36E6">
        <w:rPr>
          <w:rFonts w:ascii="Palatino Linotype" w:eastAsia="Times New Roman" w:hAnsi="Palatino Linotype" w:cs="Arial"/>
        </w:rPr>
        <w:t>, F</w:t>
      </w:r>
      <w:r w:rsidR="00BB266C" w:rsidRPr="005F36E6">
        <w:rPr>
          <w:rFonts w:ascii="Palatino Linotype" w:eastAsia="Times New Roman" w:hAnsi="Palatino Linotype" w:cs="Arial"/>
        </w:rPr>
        <w:t>lorida Statutes</w:t>
      </w:r>
      <w:r w:rsidRPr="005F36E6">
        <w:rPr>
          <w:rFonts w:ascii="Palatino Linotype" w:eastAsia="Times New Roman" w:hAnsi="Palatino Linotype" w:cs="Arial"/>
        </w:rPr>
        <w:t xml:space="preserve">. </w:t>
      </w:r>
    </w:p>
    <w:p w14:paraId="30B09B22" w14:textId="33956F33" w:rsidR="000B0624" w:rsidRPr="005F36E6" w:rsidRDefault="0062374D" w:rsidP="00D17CDA">
      <w:pPr>
        <w:spacing w:after="240" w:line="240" w:lineRule="auto"/>
        <w:jc w:val="both"/>
        <w:rPr>
          <w:rFonts w:ascii="Palatino Linotype" w:eastAsia="Times New Roman" w:hAnsi="Palatino Linotype" w:cs="Arial"/>
        </w:rPr>
      </w:pPr>
      <w:r w:rsidRPr="005F36E6">
        <w:rPr>
          <w:rFonts w:ascii="Palatino Linotype" w:eastAsia="Times New Roman" w:hAnsi="Palatino Linotype" w:cs="Arial"/>
          <w:b/>
          <w:bCs/>
        </w:rPr>
        <w:t>Question 1.</w:t>
      </w:r>
      <w:r w:rsidRPr="005F36E6">
        <w:rPr>
          <w:rFonts w:ascii="Palatino Linotype" w:eastAsia="Times New Roman" w:hAnsi="Palatino Linotype" w:cs="Arial"/>
        </w:rPr>
        <w:t xml:space="preserve">  Does the proposed ordinance meet one or more of the exceptions listed below? If so, then please check the applicable exception below and move to Question 2.  </w:t>
      </w:r>
      <w:r w:rsidR="005C13A0" w:rsidRPr="005F36E6">
        <w:rPr>
          <w:rFonts w:ascii="Palatino Linotype" w:eastAsia="Times New Roman" w:hAnsi="Palatino Linotype" w:cs="Arial"/>
        </w:rPr>
        <w:t>If one or more boxes are checked below, this means t</w:t>
      </w:r>
      <w:r w:rsidR="001841FA" w:rsidRPr="005F36E6">
        <w:rPr>
          <w:rFonts w:ascii="Palatino Linotype" w:eastAsia="Times New Roman" w:hAnsi="Palatino Linotype" w:cs="Arial"/>
        </w:rPr>
        <w:t xml:space="preserve">he </w:t>
      </w:r>
      <w:r w:rsidR="00060935">
        <w:rPr>
          <w:rFonts w:ascii="Palatino Linotype" w:eastAsia="Times New Roman" w:hAnsi="Palatino Linotype" w:cs="Arial"/>
        </w:rPr>
        <w:t>County</w:t>
      </w:r>
      <w:r w:rsidR="00857DEE" w:rsidRPr="005F36E6">
        <w:rPr>
          <w:rFonts w:ascii="Palatino Linotype" w:eastAsia="Times New Roman" w:hAnsi="Palatino Linotype" w:cs="Arial"/>
        </w:rPr>
        <w:t xml:space="preserve"> </w:t>
      </w:r>
      <w:r w:rsidR="001841FA" w:rsidRPr="005F36E6">
        <w:rPr>
          <w:rFonts w:ascii="Palatino Linotype" w:eastAsia="Times New Roman" w:hAnsi="Palatino Linotype" w:cs="Arial"/>
        </w:rPr>
        <w:t xml:space="preserve">is of the view that </w:t>
      </w:r>
      <w:r w:rsidR="00CD4DA1" w:rsidRPr="005F36E6">
        <w:rPr>
          <w:rFonts w:ascii="Palatino Linotype" w:eastAsia="Times New Roman" w:hAnsi="Palatino Linotype" w:cs="Arial"/>
        </w:rPr>
        <w:t xml:space="preserve">a business impact estimate is not required by </w:t>
      </w:r>
      <w:r w:rsidRPr="005F36E6">
        <w:rPr>
          <w:rFonts w:ascii="Palatino Linotype" w:eastAsia="Times New Roman" w:hAnsi="Palatino Linotype" w:cs="Arial"/>
        </w:rPr>
        <w:t xml:space="preserve">section </w:t>
      </w:r>
      <w:r w:rsidR="00060935">
        <w:rPr>
          <w:rFonts w:ascii="Palatino Linotype" w:eastAsia="Times New Roman" w:hAnsi="Palatino Linotype" w:cs="Arial"/>
        </w:rPr>
        <w:t>125.66(3)</w:t>
      </w:r>
      <w:r w:rsidR="00060935" w:rsidRPr="005F36E6">
        <w:rPr>
          <w:rFonts w:ascii="Palatino Linotype" w:eastAsia="Times New Roman" w:hAnsi="Palatino Linotype" w:cs="Arial"/>
        </w:rPr>
        <w:t>,</w:t>
      </w:r>
      <w:r w:rsidRPr="005F36E6">
        <w:rPr>
          <w:rFonts w:ascii="Palatino Linotype" w:eastAsia="Times New Roman" w:hAnsi="Palatino Linotype" w:cs="Arial"/>
        </w:rPr>
        <w:t xml:space="preserve"> Florida Statutes, </w:t>
      </w:r>
      <w:r w:rsidR="00CD4DA1" w:rsidRPr="005F36E6">
        <w:rPr>
          <w:rFonts w:ascii="Palatino Linotype" w:eastAsia="Times New Roman" w:hAnsi="Palatino Linotype" w:cs="Arial"/>
        </w:rPr>
        <w:t xml:space="preserve">for </w:t>
      </w:r>
      <w:r w:rsidR="001841FA" w:rsidRPr="005F36E6">
        <w:rPr>
          <w:rFonts w:ascii="Palatino Linotype" w:eastAsia="Times New Roman" w:hAnsi="Palatino Linotype" w:cs="Arial"/>
        </w:rPr>
        <w:t xml:space="preserve">the </w:t>
      </w:r>
      <w:r w:rsidR="005C13A0" w:rsidRPr="005F36E6">
        <w:rPr>
          <w:rFonts w:ascii="Palatino Linotype" w:eastAsia="Times New Roman" w:hAnsi="Palatino Linotype" w:cs="Arial"/>
        </w:rPr>
        <w:t>proposed ordinance</w:t>
      </w:r>
      <w:r w:rsidR="00A06D87" w:rsidRPr="005F36E6">
        <w:rPr>
          <w:rFonts w:ascii="Palatino Linotype" w:eastAsia="Times New Roman" w:hAnsi="Palatino Linotype" w:cs="Arial"/>
        </w:rPr>
        <w:t>. If there is no</w:t>
      </w:r>
      <w:r w:rsidR="00EA2AC6" w:rsidRPr="005F36E6">
        <w:rPr>
          <w:rFonts w:ascii="Palatino Linotype" w:eastAsia="Times New Roman" w:hAnsi="Palatino Linotype" w:cs="Arial"/>
        </w:rPr>
        <w:t xml:space="preserve"> applicable</w:t>
      </w:r>
      <w:r w:rsidR="00A06D87" w:rsidRPr="005F36E6">
        <w:rPr>
          <w:rFonts w:ascii="Palatino Linotype" w:eastAsia="Times New Roman" w:hAnsi="Palatino Linotype" w:cs="Arial"/>
        </w:rPr>
        <w:t xml:space="preserve"> exception,</w:t>
      </w:r>
      <w:r w:rsidR="000B0624" w:rsidRPr="005F36E6">
        <w:rPr>
          <w:rFonts w:ascii="Palatino Linotype" w:eastAsia="Times New Roman" w:hAnsi="Palatino Linotype" w:cs="Arial"/>
        </w:rPr>
        <w:t xml:space="preserve"> proceed with</w:t>
      </w:r>
      <w:r w:rsidR="00A06D87" w:rsidRPr="005F36E6">
        <w:rPr>
          <w:rFonts w:ascii="Palatino Linotype" w:eastAsia="Times New Roman" w:hAnsi="Palatino Linotype" w:cs="Arial"/>
        </w:rPr>
        <w:t xml:space="preserve"> complet</w:t>
      </w:r>
      <w:r w:rsidR="000B0624" w:rsidRPr="005F36E6">
        <w:rPr>
          <w:rFonts w:ascii="Palatino Linotype" w:eastAsia="Times New Roman" w:hAnsi="Palatino Linotype" w:cs="Arial"/>
        </w:rPr>
        <w:t>ing</w:t>
      </w:r>
      <w:r w:rsidR="00A06D87" w:rsidRPr="005F36E6">
        <w:rPr>
          <w:rFonts w:ascii="Palatino Linotype" w:eastAsia="Times New Roman" w:hAnsi="Palatino Linotype" w:cs="Arial"/>
        </w:rPr>
        <w:t xml:space="preserve"> the business impact estimate</w:t>
      </w:r>
      <w:r w:rsidRPr="005F36E6">
        <w:rPr>
          <w:rFonts w:ascii="Palatino Linotype" w:eastAsia="Times New Roman" w:hAnsi="Palatino Linotype" w:cs="Arial"/>
        </w:rPr>
        <w:t xml:space="preserve"> at Question 3.</w:t>
      </w:r>
      <w:r w:rsidR="00A06D87" w:rsidRPr="005F36E6">
        <w:rPr>
          <w:rFonts w:ascii="Palatino Linotype" w:eastAsia="Times New Roman" w:hAnsi="Palatino Linotype" w:cs="Arial"/>
        </w:rPr>
        <w:t xml:space="preserve"> </w:t>
      </w:r>
    </w:p>
    <w:p w14:paraId="6E03D43B" w14:textId="440D1E32" w:rsidR="001841FA" w:rsidRPr="005F36E6" w:rsidRDefault="001841FA" w:rsidP="00D17CDA">
      <w:pPr>
        <w:spacing w:after="0" w:line="240" w:lineRule="auto"/>
        <w:ind w:left="720" w:hanging="720"/>
        <w:jc w:val="both"/>
        <w:rPr>
          <w:rFonts w:ascii="Palatino Linotype" w:eastAsia="Times New Roman" w:hAnsi="Palatino Linotype" w:cs="Arial"/>
        </w:rPr>
      </w:pPr>
      <w:bookmarkStart w:id="0" w:name="_Hlk138775458"/>
      <w:r w:rsidRPr="0062374D">
        <w:rPr>
          <w:rFonts w:ascii="Segoe UI Symbol" w:eastAsia="MS Gothic" w:hAnsi="Segoe UI Symbol" w:cs="Segoe UI Symbol"/>
          <w:sz w:val="24"/>
          <w:szCs w:val="24"/>
        </w:rPr>
        <w:t>☐</w:t>
      </w:r>
      <w:r w:rsidRPr="0062374D">
        <w:rPr>
          <w:rFonts w:ascii="Arial" w:eastAsia="Times New Roman" w:hAnsi="Arial" w:cs="Arial"/>
          <w:sz w:val="24"/>
          <w:szCs w:val="24"/>
        </w:rPr>
        <w:t xml:space="preserve"> </w:t>
      </w:r>
      <w:r w:rsidRPr="0062374D">
        <w:rPr>
          <w:rFonts w:ascii="Arial" w:eastAsia="Times New Roman" w:hAnsi="Arial" w:cs="Arial"/>
          <w:sz w:val="24"/>
          <w:szCs w:val="24"/>
        </w:rPr>
        <w:tab/>
      </w:r>
      <w:r w:rsidRPr="005F36E6">
        <w:rPr>
          <w:rFonts w:ascii="Palatino Linotype" w:eastAsia="Times New Roman" w:hAnsi="Palatino Linotype" w:cs="Arial"/>
        </w:rPr>
        <w:t xml:space="preserve">The </w:t>
      </w:r>
      <w:r w:rsidR="00AF437F" w:rsidRPr="005F36E6">
        <w:rPr>
          <w:rFonts w:ascii="Palatino Linotype" w:eastAsia="Times New Roman" w:hAnsi="Palatino Linotype" w:cs="Arial"/>
        </w:rPr>
        <w:t>proposed ordinance</w:t>
      </w:r>
      <w:r w:rsidRPr="005F36E6">
        <w:rPr>
          <w:rFonts w:ascii="Palatino Linotype" w:eastAsia="Times New Roman" w:hAnsi="Palatino Linotype" w:cs="Arial"/>
        </w:rPr>
        <w:t xml:space="preserve"> is required for compliance with </w:t>
      </w:r>
      <w:r w:rsidR="00317989" w:rsidRPr="005F36E6">
        <w:rPr>
          <w:rFonts w:ascii="Palatino Linotype" w:eastAsia="Times New Roman" w:hAnsi="Palatino Linotype" w:cs="Arial"/>
        </w:rPr>
        <w:t>F</w:t>
      </w:r>
      <w:r w:rsidRPr="005F36E6">
        <w:rPr>
          <w:rFonts w:ascii="Palatino Linotype" w:eastAsia="Times New Roman" w:hAnsi="Palatino Linotype" w:cs="Arial"/>
        </w:rPr>
        <w:t xml:space="preserve">ederal or </w:t>
      </w:r>
      <w:r w:rsidR="00317989" w:rsidRPr="005F36E6">
        <w:rPr>
          <w:rFonts w:ascii="Palatino Linotype" w:eastAsia="Times New Roman" w:hAnsi="Palatino Linotype" w:cs="Arial"/>
        </w:rPr>
        <w:t>S</w:t>
      </w:r>
      <w:r w:rsidRPr="005F36E6">
        <w:rPr>
          <w:rFonts w:ascii="Palatino Linotype" w:eastAsia="Times New Roman" w:hAnsi="Palatino Linotype" w:cs="Arial"/>
        </w:rPr>
        <w:t xml:space="preserve">tate law or </w:t>
      </w:r>
      <w:proofErr w:type="gramStart"/>
      <w:r w:rsidRPr="005F36E6">
        <w:rPr>
          <w:rFonts w:ascii="Palatino Linotype" w:eastAsia="Times New Roman" w:hAnsi="Palatino Linotype" w:cs="Arial"/>
        </w:rPr>
        <w:t>regulation;</w:t>
      </w:r>
      <w:bookmarkEnd w:id="0"/>
      <w:proofErr w:type="gramEnd"/>
    </w:p>
    <w:p w14:paraId="23F1CB01" w14:textId="6CFC2532" w:rsidR="001841FA" w:rsidRPr="005F36E6" w:rsidRDefault="00000000" w:rsidP="00D17CDA">
      <w:pPr>
        <w:spacing w:after="0" w:line="240" w:lineRule="auto"/>
        <w:ind w:left="720" w:hanging="720"/>
        <w:jc w:val="both"/>
        <w:rPr>
          <w:rFonts w:ascii="Palatino Linotype" w:eastAsia="Times New Roman" w:hAnsi="Palatino Linotype" w:cs="Arial"/>
        </w:rPr>
      </w:pPr>
      <w:sdt>
        <w:sdtPr>
          <w:rPr>
            <w:rFonts w:ascii="Palatino Linotype" w:eastAsia="Times New Roman" w:hAnsi="Palatino Linotype" w:cs="Arial"/>
          </w:rPr>
          <w:id w:val="-108206222"/>
          <w14:checkbox>
            <w14:checked w14:val="0"/>
            <w14:checkedState w14:val="2612" w14:font="MS Gothic"/>
            <w14:uncheckedState w14:val="2610" w14:font="MS Gothic"/>
          </w14:checkbox>
        </w:sdtPr>
        <w:sdtContent>
          <w:r w:rsidR="001841FA" w:rsidRPr="005F36E6">
            <w:rPr>
              <w:rFonts w:ascii="Segoe UI Symbol" w:eastAsia="Times New Roman" w:hAnsi="Segoe UI Symbol" w:cs="Segoe UI Symbol"/>
            </w:rPr>
            <w:t>☐</w:t>
          </w:r>
        </w:sdtContent>
      </w:sdt>
      <w:r w:rsidR="001841FA" w:rsidRPr="005F36E6">
        <w:rPr>
          <w:rFonts w:ascii="Palatino Linotype" w:eastAsia="Times New Roman" w:hAnsi="Palatino Linotype" w:cs="Arial"/>
        </w:rPr>
        <w:t xml:space="preserve"> </w:t>
      </w:r>
      <w:r w:rsidR="001841FA" w:rsidRPr="005F36E6">
        <w:rPr>
          <w:rFonts w:ascii="Palatino Linotype" w:eastAsia="Times New Roman" w:hAnsi="Palatino Linotype" w:cs="Arial"/>
        </w:rPr>
        <w:tab/>
        <w:t xml:space="preserve">The </w:t>
      </w:r>
      <w:r w:rsidR="00AF437F" w:rsidRPr="005F36E6">
        <w:rPr>
          <w:rFonts w:ascii="Palatino Linotype" w:eastAsia="Times New Roman" w:hAnsi="Palatino Linotype" w:cs="Arial"/>
        </w:rPr>
        <w:t>proposed ordinance</w:t>
      </w:r>
      <w:r w:rsidR="001841FA" w:rsidRPr="005F36E6">
        <w:rPr>
          <w:rFonts w:ascii="Palatino Linotype" w:eastAsia="Times New Roman" w:hAnsi="Palatino Linotype" w:cs="Arial"/>
        </w:rPr>
        <w:t xml:space="preserve"> relates to the issuance or refinancing of </w:t>
      </w:r>
      <w:proofErr w:type="gramStart"/>
      <w:r w:rsidR="001841FA" w:rsidRPr="005F36E6">
        <w:rPr>
          <w:rFonts w:ascii="Palatino Linotype" w:eastAsia="Times New Roman" w:hAnsi="Palatino Linotype" w:cs="Arial"/>
        </w:rPr>
        <w:t>debt;</w:t>
      </w:r>
      <w:proofErr w:type="gramEnd"/>
    </w:p>
    <w:p w14:paraId="0E05AAAD" w14:textId="533AE3C7" w:rsidR="001841FA" w:rsidRPr="005F36E6" w:rsidRDefault="00000000" w:rsidP="00D17CDA">
      <w:pPr>
        <w:spacing w:after="0" w:line="240" w:lineRule="auto"/>
        <w:ind w:left="720" w:hanging="720"/>
        <w:jc w:val="both"/>
        <w:rPr>
          <w:rFonts w:ascii="Palatino Linotype" w:eastAsia="Times New Roman" w:hAnsi="Palatino Linotype" w:cs="Arial"/>
        </w:rPr>
      </w:pPr>
      <w:sdt>
        <w:sdtPr>
          <w:rPr>
            <w:rFonts w:ascii="Palatino Linotype" w:eastAsia="Times New Roman" w:hAnsi="Palatino Linotype" w:cs="Arial"/>
          </w:rPr>
          <w:id w:val="-116073773"/>
          <w14:checkbox>
            <w14:checked w14:val="0"/>
            <w14:checkedState w14:val="2612" w14:font="MS Gothic"/>
            <w14:uncheckedState w14:val="2610" w14:font="MS Gothic"/>
          </w14:checkbox>
        </w:sdtPr>
        <w:sdtContent>
          <w:r w:rsidR="00124B28">
            <w:rPr>
              <w:rFonts w:ascii="MS Gothic" w:eastAsia="MS Gothic" w:hAnsi="MS Gothic" w:cs="Arial" w:hint="eastAsia"/>
            </w:rPr>
            <w:t>☐</w:t>
          </w:r>
        </w:sdtContent>
      </w:sdt>
      <w:r w:rsidR="001841FA" w:rsidRPr="005F36E6">
        <w:rPr>
          <w:rFonts w:ascii="Palatino Linotype" w:eastAsia="Times New Roman" w:hAnsi="Palatino Linotype" w:cs="Arial"/>
        </w:rPr>
        <w:t xml:space="preserve"> </w:t>
      </w:r>
      <w:r w:rsidR="001841FA" w:rsidRPr="005F36E6">
        <w:rPr>
          <w:rFonts w:ascii="Palatino Linotype" w:eastAsia="Times New Roman" w:hAnsi="Palatino Linotype" w:cs="Arial"/>
        </w:rPr>
        <w:tab/>
        <w:t xml:space="preserve">The </w:t>
      </w:r>
      <w:r w:rsidR="00AF437F" w:rsidRPr="005F36E6">
        <w:rPr>
          <w:rFonts w:ascii="Palatino Linotype" w:eastAsia="Times New Roman" w:hAnsi="Palatino Linotype" w:cs="Arial"/>
        </w:rPr>
        <w:t>proposed ordinance</w:t>
      </w:r>
      <w:r w:rsidR="001841FA" w:rsidRPr="005F36E6">
        <w:rPr>
          <w:rFonts w:ascii="Palatino Linotype" w:eastAsia="Times New Roman" w:hAnsi="Palatino Linotype" w:cs="Arial"/>
        </w:rPr>
        <w:t xml:space="preserve"> relates to the adoption </w:t>
      </w:r>
      <w:proofErr w:type="gramStart"/>
      <w:r w:rsidR="001841FA" w:rsidRPr="005F36E6">
        <w:rPr>
          <w:rFonts w:ascii="Palatino Linotype" w:eastAsia="Times New Roman" w:hAnsi="Palatino Linotype" w:cs="Arial"/>
        </w:rPr>
        <w:t>of budgets or</w:t>
      </w:r>
      <w:proofErr w:type="gramEnd"/>
      <w:r w:rsidR="001841FA" w:rsidRPr="005F36E6">
        <w:rPr>
          <w:rFonts w:ascii="Palatino Linotype" w:eastAsia="Times New Roman" w:hAnsi="Palatino Linotype" w:cs="Arial"/>
        </w:rPr>
        <w:t xml:space="preserve"> budget amendments, including revenue sources necessary to fund the </w:t>
      </w:r>
      <w:proofErr w:type="gramStart"/>
      <w:r w:rsidR="001841FA" w:rsidRPr="005F36E6">
        <w:rPr>
          <w:rFonts w:ascii="Palatino Linotype" w:eastAsia="Times New Roman" w:hAnsi="Palatino Linotype" w:cs="Arial"/>
        </w:rPr>
        <w:t>budget;</w:t>
      </w:r>
      <w:proofErr w:type="gramEnd"/>
    </w:p>
    <w:p w14:paraId="0A716300" w14:textId="3B34C57A" w:rsidR="001841FA" w:rsidRPr="005F36E6" w:rsidRDefault="00000000" w:rsidP="00D17CDA">
      <w:pPr>
        <w:spacing w:after="0" w:line="240" w:lineRule="auto"/>
        <w:ind w:left="720" w:hanging="720"/>
        <w:jc w:val="both"/>
        <w:rPr>
          <w:rFonts w:ascii="Palatino Linotype" w:eastAsia="Times New Roman" w:hAnsi="Palatino Linotype" w:cs="Arial"/>
        </w:rPr>
      </w:pPr>
      <w:sdt>
        <w:sdtPr>
          <w:rPr>
            <w:rFonts w:ascii="Palatino Linotype" w:eastAsia="Times New Roman" w:hAnsi="Palatino Linotype" w:cs="Arial"/>
          </w:rPr>
          <w:id w:val="-739327580"/>
          <w14:checkbox>
            <w14:checked w14:val="0"/>
            <w14:checkedState w14:val="2612" w14:font="MS Gothic"/>
            <w14:uncheckedState w14:val="2610" w14:font="MS Gothic"/>
          </w14:checkbox>
        </w:sdtPr>
        <w:sdtContent>
          <w:r w:rsidR="001841FA" w:rsidRPr="005F36E6">
            <w:rPr>
              <w:rFonts w:ascii="Segoe UI Symbol" w:eastAsia="Times New Roman" w:hAnsi="Segoe UI Symbol" w:cs="Segoe UI Symbol"/>
            </w:rPr>
            <w:t>☐</w:t>
          </w:r>
        </w:sdtContent>
      </w:sdt>
      <w:r w:rsidR="001841FA" w:rsidRPr="005F36E6">
        <w:rPr>
          <w:rFonts w:ascii="Palatino Linotype" w:eastAsia="Times New Roman" w:hAnsi="Palatino Linotype" w:cs="Arial"/>
        </w:rPr>
        <w:t xml:space="preserve"> </w:t>
      </w:r>
      <w:r w:rsidR="001841FA" w:rsidRPr="005F36E6">
        <w:rPr>
          <w:rFonts w:ascii="Palatino Linotype" w:eastAsia="Times New Roman" w:hAnsi="Palatino Linotype" w:cs="Arial"/>
        </w:rPr>
        <w:tab/>
        <w:t xml:space="preserve">The </w:t>
      </w:r>
      <w:r w:rsidR="00AF437F" w:rsidRPr="005F36E6">
        <w:rPr>
          <w:rFonts w:ascii="Palatino Linotype" w:eastAsia="Times New Roman" w:hAnsi="Palatino Linotype" w:cs="Arial"/>
        </w:rPr>
        <w:t>proposed ordinance</w:t>
      </w:r>
      <w:r w:rsidR="001841FA" w:rsidRPr="005F36E6">
        <w:rPr>
          <w:rFonts w:ascii="Palatino Linotype" w:eastAsia="Times New Roman" w:hAnsi="Palatino Linotype" w:cs="Arial"/>
        </w:rPr>
        <w:t xml:space="preserve"> is required to implement a contract or an agreement, including, but not limited to, any </w:t>
      </w:r>
      <w:r w:rsidR="00317989" w:rsidRPr="005F36E6">
        <w:rPr>
          <w:rFonts w:ascii="Palatino Linotype" w:eastAsia="Times New Roman" w:hAnsi="Palatino Linotype" w:cs="Arial"/>
        </w:rPr>
        <w:t>F</w:t>
      </w:r>
      <w:r w:rsidR="001841FA" w:rsidRPr="005F36E6">
        <w:rPr>
          <w:rFonts w:ascii="Palatino Linotype" w:eastAsia="Times New Roman" w:hAnsi="Palatino Linotype" w:cs="Arial"/>
        </w:rPr>
        <w:t xml:space="preserve">ederal, </w:t>
      </w:r>
      <w:r w:rsidR="00317989" w:rsidRPr="005F36E6">
        <w:rPr>
          <w:rFonts w:ascii="Palatino Linotype" w:eastAsia="Times New Roman" w:hAnsi="Palatino Linotype" w:cs="Arial"/>
        </w:rPr>
        <w:t>S</w:t>
      </w:r>
      <w:r w:rsidR="001841FA" w:rsidRPr="005F36E6">
        <w:rPr>
          <w:rFonts w:ascii="Palatino Linotype" w:eastAsia="Times New Roman" w:hAnsi="Palatino Linotype" w:cs="Arial"/>
        </w:rPr>
        <w:t xml:space="preserve">tate, local, or private grant or other financial assistance accepted by the </w:t>
      </w:r>
      <w:r w:rsidR="00B14F7E">
        <w:rPr>
          <w:rFonts w:ascii="Palatino Linotype" w:eastAsia="Times New Roman" w:hAnsi="Palatino Linotype" w:cs="Arial"/>
        </w:rPr>
        <w:t>local</w:t>
      </w:r>
      <w:r w:rsidR="00BB266C" w:rsidRPr="005F36E6">
        <w:rPr>
          <w:rFonts w:ascii="Palatino Linotype" w:eastAsia="Times New Roman" w:hAnsi="Palatino Linotype" w:cs="Arial"/>
        </w:rPr>
        <w:t xml:space="preserve"> government</w:t>
      </w:r>
      <w:r w:rsidR="009E5884" w:rsidRPr="005F36E6">
        <w:rPr>
          <w:rFonts w:ascii="Palatino Linotype" w:eastAsia="Times New Roman" w:hAnsi="Palatino Linotype" w:cs="Arial"/>
        </w:rPr>
        <w:t>;</w:t>
      </w:r>
    </w:p>
    <w:p w14:paraId="3AEFBAA9" w14:textId="0082CC57" w:rsidR="001841FA" w:rsidRPr="005F36E6" w:rsidRDefault="00000000" w:rsidP="00D17CDA">
      <w:pPr>
        <w:spacing w:after="0" w:line="240" w:lineRule="auto"/>
        <w:ind w:left="720" w:hanging="720"/>
        <w:jc w:val="both"/>
        <w:rPr>
          <w:rFonts w:ascii="Palatino Linotype" w:eastAsia="Times New Roman" w:hAnsi="Palatino Linotype" w:cs="Arial"/>
        </w:rPr>
      </w:pPr>
      <w:sdt>
        <w:sdtPr>
          <w:rPr>
            <w:rFonts w:ascii="Palatino Linotype" w:eastAsia="Times New Roman" w:hAnsi="Palatino Linotype" w:cs="Arial"/>
          </w:rPr>
          <w:id w:val="-204641582"/>
          <w14:checkbox>
            <w14:checked w14:val="0"/>
            <w14:checkedState w14:val="2612" w14:font="MS Gothic"/>
            <w14:uncheckedState w14:val="2610" w14:font="MS Gothic"/>
          </w14:checkbox>
        </w:sdtPr>
        <w:sdtContent>
          <w:r w:rsidR="001841FA" w:rsidRPr="005F36E6">
            <w:rPr>
              <w:rFonts w:ascii="Segoe UI Symbol" w:eastAsia="Times New Roman" w:hAnsi="Segoe UI Symbol" w:cs="Segoe UI Symbol"/>
            </w:rPr>
            <w:t>☐</w:t>
          </w:r>
        </w:sdtContent>
      </w:sdt>
      <w:r w:rsidR="001841FA" w:rsidRPr="005F36E6">
        <w:rPr>
          <w:rFonts w:ascii="Palatino Linotype" w:eastAsia="Times New Roman" w:hAnsi="Palatino Linotype" w:cs="Arial"/>
        </w:rPr>
        <w:t xml:space="preserve"> </w:t>
      </w:r>
      <w:r w:rsidR="001841FA" w:rsidRPr="005F36E6">
        <w:rPr>
          <w:rFonts w:ascii="Palatino Linotype" w:eastAsia="Times New Roman" w:hAnsi="Palatino Linotype" w:cs="Arial"/>
        </w:rPr>
        <w:tab/>
        <w:t xml:space="preserve">The </w:t>
      </w:r>
      <w:r w:rsidR="00AF437F" w:rsidRPr="005F36E6">
        <w:rPr>
          <w:rFonts w:ascii="Palatino Linotype" w:eastAsia="Times New Roman" w:hAnsi="Palatino Linotype" w:cs="Arial"/>
        </w:rPr>
        <w:t>proposed ordinance</w:t>
      </w:r>
      <w:r w:rsidR="001841FA" w:rsidRPr="005F36E6">
        <w:rPr>
          <w:rFonts w:ascii="Palatino Linotype" w:eastAsia="Times New Roman" w:hAnsi="Palatino Linotype" w:cs="Arial"/>
        </w:rPr>
        <w:t xml:space="preserve"> is an emergency </w:t>
      </w:r>
      <w:proofErr w:type="gramStart"/>
      <w:r w:rsidR="001841FA" w:rsidRPr="005F36E6">
        <w:rPr>
          <w:rFonts w:ascii="Palatino Linotype" w:eastAsia="Times New Roman" w:hAnsi="Palatino Linotype" w:cs="Arial"/>
        </w:rPr>
        <w:t>ordinance;</w:t>
      </w:r>
      <w:proofErr w:type="gramEnd"/>
    </w:p>
    <w:p w14:paraId="19D8C00F" w14:textId="77777777" w:rsidR="001841FA" w:rsidRPr="005F36E6" w:rsidRDefault="00000000" w:rsidP="00D17CDA">
      <w:pPr>
        <w:spacing w:after="0" w:line="240" w:lineRule="auto"/>
        <w:ind w:left="720" w:hanging="720"/>
        <w:jc w:val="both"/>
        <w:rPr>
          <w:rFonts w:ascii="Palatino Linotype" w:eastAsia="Times New Roman" w:hAnsi="Palatino Linotype" w:cs="Arial"/>
        </w:rPr>
      </w:pPr>
      <w:sdt>
        <w:sdtPr>
          <w:rPr>
            <w:rFonts w:ascii="Palatino Linotype" w:eastAsia="Times New Roman" w:hAnsi="Palatino Linotype" w:cs="Arial"/>
          </w:rPr>
          <w:id w:val="-1527239691"/>
          <w14:checkbox>
            <w14:checked w14:val="0"/>
            <w14:checkedState w14:val="2612" w14:font="MS Gothic"/>
            <w14:uncheckedState w14:val="2610" w14:font="MS Gothic"/>
          </w14:checkbox>
        </w:sdtPr>
        <w:sdtContent>
          <w:r w:rsidR="001841FA" w:rsidRPr="005F36E6">
            <w:rPr>
              <w:rFonts w:ascii="Segoe UI Symbol" w:eastAsia="Times New Roman" w:hAnsi="Segoe UI Symbol" w:cs="Segoe UI Symbol"/>
            </w:rPr>
            <w:t>☐</w:t>
          </w:r>
        </w:sdtContent>
      </w:sdt>
      <w:r w:rsidR="001841FA" w:rsidRPr="005F36E6">
        <w:rPr>
          <w:rFonts w:ascii="Palatino Linotype" w:eastAsia="Times New Roman" w:hAnsi="Palatino Linotype" w:cs="Arial"/>
        </w:rPr>
        <w:t xml:space="preserve"> </w:t>
      </w:r>
      <w:r w:rsidR="001841FA" w:rsidRPr="005F36E6">
        <w:rPr>
          <w:rFonts w:ascii="Palatino Linotype" w:eastAsia="Times New Roman" w:hAnsi="Palatino Linotype" w:cs="Arial"/>
        </w:rPr>
        <w:tab/>
        <w:t>The ordinance relates to procurement; or</w:t>
      </w:r>
    </w:p>
    <w:p w14:paraId="2B4CD10C" w14:textId="70E56AE0" w:rsidR="001841FA" w:rsidRPr="005F36E6" w:rsidRDefault="00000000" w:rsidP="00D17CDA">
      <w:pPr>
        <w:spacing w:after="0" w:line="240" w:lineRule="auto"/>
        <w:ind w:left="720" w:hanging="720"/>
        <w:jc w:val="both"/>
        <w:rPr>
          <w:rFonts w:ascii="Palatino Linotype" w:eastAsia="Times New Roman" w:hAnsi="Palatino Linotype" w:cs="Arial"/>
        </w:rPr>
      </w:pPr>
      <w:sdt>
        <w:sdtPr>
          <w:rPr>
            <w:rFonts w:ascii="Palatino Linotype" w:eastAsia="Times New Roman" w:hAnsi="Palatino Linotype" w:cs="Arial"/>
          </w:rPr>
          <w:id w:val="2115244329"/>
          <w14:checkbox>
            <w14:checked w14:val="0"/>
            <w14:checkedState w14:val="2612" w14:font="MS Gothic"/>
            <w14:uncheckedState w14:val="2610" w14:font="MS Gothic"/>
          </w14:checkbox>
        </w:sdtPr>
        <w:sdtContent>
          <w:r w:rsidR="001841FA" w:rsidRPr="005F36E6">
            <w:rPr>
              <w:rFonts w:ascii="Segoe UI Symbol" w:eastAsia="Times New Roman" w:hAnsi="Segoe UI Symbol" w:cs="Segoe UI Symbol"/>
            </w:rPr>
            <w:t>☐</w:t>
          </w:r>
        </w:sdtContent>
      </w:sdt>
      <w:r w:rsidR="001841FA" w:rsidRPr="005F36E6">
        <w:rPr>
          <w:rFonts w:ascii="Palatino Linotype" w:eastAsia="Times New Roman" w:hAnsi="Palatino Linotype" w:cs="Arial"/>
        </w:rPr>
        <w:t xml:space="preserve"> </w:t>
      </w:r>
      <w:r w:rsidR="001841FA" w:rsidRPr="005F36E6">
        <w:rPr>
          <w:rFonts w:ascii="Palatino Linotype" w:eastAsia="Times New Roman" w:hAnsi="Palatino Linotype" w:cs="Arial"/>
        </w:rPr>
        <w:tab/>
        <w:t xml:space="preserve">The </w:t>
      </w:r>
      <w:r w:rsidR="00AF437F" w:rsidRPr="005F36E6">
        <w:rPr>
          <w:rFonts w:ascii="Palatino Linotype" w:eastAsia="Times New Roman" w:hAnsi="Palatino Linotype" w:cs="Arial"/>
        </w:rPr>
        <w:t>proposed ordinance</w:t>
      </w:r>
      <w:r w:rsidR="001841FA" w:rsidRPr="005F36E6">
        <w:rPr>
          <w:rFonts w:ascii="Palatino Linotype" w:eastAsia="Times New Roman" w:hAnsi="Palatino Linotype" w:cs="Arial"/>
        </w:rPr>
        <w:t xml:space="preserve"> is enacted to implement the following:</w:t>
      </w:r>
    </w:p>
    <w:p w14:paraId="3DDF58F7" w14:textId="77777777" w:rsidR="004D5009" w:rsidRPr="00B14F7E" w:rsidRDefault="004D5009" w:rsidP="004D5009">
      <w:pPr>
        <w:spacing w:after="0" w:line="240" w:lineRule="auto"/>
        <w:ind w:left="1170" w:hanging="450"/>
        <w:jc w:val="both"/>
        <w:rPr>
          <w:rFonts w:ascii="Palatino Linotype" w:eastAsia="Times New Roman" w:hAnsi="Palatino Linotype" w:cs="Arial"/>
        </w:rPr>
      </w:pPr>
      <w:r w:rsidRPr="00B14F7E">
        <w:rPr>
          <w:rFonts w:ascii="Palatino Linotype" w:eastAsia="Times New Roman" w:hAnsi="Palatino Linotype" w:cs="Arial"/>
        </w:rPr>
        <w:t>a.</w:t>
      </w:r>
      <w:r w:rsidRPr="00B14F7E">
        <w:rPr>
          <w:rFonts w:ascii="Palatino Linotype" w:eastAsia="Times New Roman" w:hAnsi="Palatino Linotype" w:cs="Arial"/>
        </w:rPr>
        <w:t> </w:t>
      </w:r>
      <w:r w:rsidRPr="00B14F7E">
        <w:rPr>
          <w:rFonts w:ascii="Palatino Linotype" w:eastAsia="Times New Roman" w:hAnsi="Palatino Linotype" w:cs="Arial"/>
        </w:rPr>
        <w:t xml:space="preserve">Development orders and development permits, as those terms are defined in section 163.3164, Florida Statutes, and development agreements, as authorized by the Florida </w:t>
      </w:r>
      <w:r w:rsidRPr="00B14F7E">
        <w:rPr>
          <w:rFonts w:ascii="Palatino Linotype" w:eastAsia="Times New Roman" w:hAnsi="Palatino Linotype" w:cs="Arial"/>
        </w:rPr>
        <w:lastRenderedPageBreak/>
        <w:t xml:space="preserve">Local Government Development Agreement Act under sections 163.3220-163.3243, Florida </w:t>
      </w:r>
      <w:proofErr w:type="gramStart"/>
      <w:r w:rsidRPr="00B14F7E">
        <w:rPr>
          <w:rFonts w:ascii="Palatino Linotype" w:eastAsia="Times New Roman" w:hAnsi="Palatino Linotype" w:cs="Arial"/>
        </w:rPr>
        <w:t>Statutes;</w:t>
      </w:r>
      <w:proofErr w:type="gramEnd"/>
    </w:p>
    <w:p w14:paraId="3C64CC94" w14:textId="3D6DCE5B" w:rsidR="004D5009" w:rsidRPr="00B14F7E" w:rsidRDefault="004D5009" w:rsidP="004D5009">
      <w:pPr>
        <w:spacing w:after="0" w:line="240" w:lineRule="auto"/>
        <w:ind w:left="1170" w:hanging="450"/>
        <w:jc w:val="both"/>
        <w:rPr>
          <w:rFonts w:ascii="Palatino Linotype" w:eastAsia="Times New Roman" w:hAnsi="Palatino Linotype" w:cs="Arial"/>
        </w:rPr>
      </w:pPr>
      <w:r w:rsidRPr="00B14F7E">
        <w:rPr>
          <w:rFonts w:ascii="Palatino Linotype" w:eastAsia="Times New Roman" w:hAnsi="Palatino Linotype" w:cs="Arial"/>
        </w:rPr>
        <w:t>b.</w:t>
      </w:r>
      <w:r w:rsidRPr="00B14F7E">
        <w:rPr>
          <w:rFonts w:ascii="Palatino Linotype" w:eastAsia="Times New Roman" w:hAnsi="Palatino Linotype" w:cs="Arial"/>
        </w:rPr>
        <w:tab/>
        <w:t xml:space="preserve">Comprehensive plan amendments and land development regulation amendments initiated by an application by a private party other than the </w:t>
      </w:r>
      <w:proofErr w:type="gramStart"/>
      <w:r w:rsidR="00060935">
        <w:rPr>
          <w:rFonts w:ascii="Palatino Linotype" w:eastAsia="Times New Roman" w:hAnsi="Palatino Linotype" w:cs="Arial"/>
        </w:rPr>
        <w:t>County</w:t>
      </w:r>
      <w:r w:rsidRPr="00B14F7E">
        <w:rPr>
          <w:rFonts w:ascii="Palatino Linotype" w:eastAsia="Times New Roman" w:hAnsi="Palatino Linotype" w:cs="Arial"/>
        </w:rPr>
        <w:t>;</w:t>
      </w:r>
      <w:proofErr w:type="gramEnd"/>
    </w:p>
    <w:p w14:paraId="0209233C" w14:textId="77777777" w:rsidR="004D5009" w:rsidRPr="00B14F7E" w:rsidRDefault="004D5009" w:rsidP="004D5009">
      <w:pPr>
        <w:spacing w:after="0" w:line="240" w:lineRule="auto"/>
        <w:ind w:left="1170" w:hanging="450"/>
        <w:jc w:val="both"/>
        <w:rPr>
          <w:rFonts w:ascii="Palatino Linotype" w:eastAsia="Times New Roman" w:hAnsi="Palatino Linotype" w:cs="Arial"/>
        </w:rPr>
      </w:pPr>
      <w:r w:rsidRPr="00B14F7E">
        <w:rPr>
          <w:rFonts w:ascii="Palatino Linotype" w:eastAsia="Times New Roman" w:hAnsi="Palatino Linotype" w:cs="Arial"/>
        </w:rPr>
        <w:t>c.</w:t>
      </w:r>
      <w:r w:rsidRPr="00B14F7E">
        <w:rPr>
          <w:rFonts w:ascii="Palatino Linotype" w:eastAsia="Times New Roman" w:hAnsi="Palatino Linotype" w:cs="Arial"/>
        </w:rPr>
        <w:t> </w:t>
      </w:r>
      <w:r w:rsidRPr="00B14F7E">
        <w:rPr>
          <w:rFonts w:ascii="Palatino Linotype" w:eastAsia="Times New Roman" w:hAnsi="Palatino Linotype" w:cs="Arial"/>
        </w:rPr>
        <w:t xml:space="preserve">Sections 190.005 and 190.046, Florida Statutes, regarding community development </w:t>
      </w:r>
      <w:proofErr w:type="gramStart"/>
      <w:r w:rsidRPr="00B14F7E">
        <w:rPr>
          <w:rFonts w:ascii="Palatino Linotype" w:eastAsia="Times New Roman" w:hAnsi="Palatino Linotype" w:cs="Arial"/>
        </w:rPr>
        <w:t>districts;</w:t>
      </w:r>
      <w:proofErr w:type="gramEnd"/>
    </w:p>
    <w:p w14:paraId="339963A1" w14:textId="77777777" w:rsidR="004D5009" w:rsidRPr="00B14F7E" w:rsidRDefault="004D5009" w:rsidP="004D5009">
      <w:pPr>
        <w:spacing w:after="0" w:line="240" w:lineRule="auto"/>
        <w:ind w:left="1170" w:hanging="450"/>
        <w:jc w:val="both"/>
        <w:rPr>
          <w:rFonts w:ascii="Palatino Linotype" w:eastAsia="Times New Roman" w:hAnsi="Palatino Linotype" w:cs="Arial"/>
        </w:rPr>
      </w:pPr>
      <w:r w:rsidRPr="00B14F7E">
        <w:rPr>
          <w:rFonts w:ascii="Palatino Linotype" w:eastAsia="Times New Roman" w:hAnsi="Palatino Linotype" w:cs="Arial"/>
        </w:rPr>
        <w:t>d.</w:t>
      </w:r>
      <w:r w:rsidRPr="00B14F7E">
        <w:rPr>
          <w:rFonts w:ascii="Palatino Linotype" w:eastAsia="Times New Roman" w:hAnsi="Palatino Linotype" w:cs="Arial"/>
        </w:rPr>
        <w:t> </w:t>
      </w:r>
      <w:r w:rsidRPr="00B14F7E">
        <w:rPr>
          <w:rFonts w:ascii="Palatino Linotype" w:eastAsia="Times New Roman" w:hAnsi="Palatino Linotype" w:cs="Arial"/>
        </w:rPr>
        <w:t>Section 553.73, Florida Statutes, relating to the Florida Building Code; or</w:t>
      </w:r>
    </w:p>
    <w:p w14:paraId="1E8FDF20" w14:textId="77777777" w:rsidR="004D5009" w:rsidRPr="00B14F7E" w:rsidRDefault="004D5009" w:rsidP="004D5009">
      <w:pPr>
        <w:spacing w:after="0" w:line="240" w:lineRule="auto"/>
        <w:ind w:left="1170" w:hanging="450"/>
        <w:jc w:val="both"/>
        <w:rPr>
          <w:rFonts w:ascii="Palatino Linotype" w:eastAsia="Times New Roman" w:hAnsi="Palatino Linotype" w:cs="Arial"/>
        </w:rPr>
      </w:pPr>
      <w:r w:rsidRPr="00B14F7E">
        <w:rPr>
          <w:rFonts w:ascii="Palatino Linotype" w:eastAsia="Times New Roman" w:hAnsi="Palatino Linotype" w:cs="Arial"/>
        </w:rPr>
        <w:t>e.</w:t>
      </w:r>
      <w:r w:rsidRPr="00B14F7E">
        <w:rPr>
          <w:rFonts w:ascii="Palatino Linotype" w:eastAsia="Times New Roman" w:hAnsi="Palatino Linotype" w:cs="Arial"/>
        </w:rPr>
        <w:t> </w:t>
      </w:r>
      <w:r w:rsidRPr="00B14F7E">
        <w:rPr>
          <w:rFonts w:ascii="Palatino Linotype" w:eastAsia="Times New Roman" w:hAnsi="Palatino Linotype" w:cs="Arial"/>
        </w:rPr>
        <w:t>Section 633.202, Florida Statutes, relating to the Florida Fire Prevention Code.</w:t>
      </w:r>
    </w:p>
    <w:p w14:paraId="622558DF" w14:textId="16F5EA1C" w:rsidR="0062374D" w:rsidRPr="005F36E6" w:rsidRDefault="0062374D" w:rsidP="0062374D">
      <w:pPr>
        <w:spacing w:after="0" w:line="240" w:lineRule="auto"/>
        <w:jc w:val="both"/>
        <w:rPr>
          <w:rFonts w:ascii="Palatino Linotype" w:eastAsia="Times New Roman" w:hAnsi="Palatino Linotype" w:cs="Arial"/>
        </w:rPr>
      </w:pPr>
    </w:p>
    <w:p w14:paraId="7322F8F4" w14:textId="3E405691" w:rsidR="0062374D" w:rsidRPr="005F36E6" w:rsidRDefault="0062374D" w:rsidP="0062374D">
      <w:pPr>
        <w:spacing w:after="0" w:line="240" w:lineRule="auto"/>
        <w:jc w:val="both"/>
        <w:rPr>
          <w:rFonts w:ascii="Palatino Linotype" w:eastAsia="Times New Roman" w:hAnsi="Palatino Linotype" w:cs="Arial"/>
        </w:rPr>
      </w:pPr>
      <w:r w:rsidRPr="005F36E6">
        <w:rPr>
          <w:rFonts w:ascii="Palatino Linotype" w:eastAsia="Times New Roman" w:hAnsi="Palatino Linotype" w:cs="Arial"/>
          <w:b/>
          <w:bCs/>
        </w:rPr>
        <w:t>Question 2.</w:t>
      </w:r>
      <w:r w:rsidRPr="005F36E6">
        <w:rPr>
          <w:rFonts w:ascii="Palatino Linotype" w:eastAsia="Times New Roman" w:hAnsi="Palatino Linotype" w:cs="Arial"/>
        </w:rPr>
        <w:t xml:space="preserve">  Based on the exception you selected above and in accordance with the provisions of the controlling law, please provide an explanation below of why the ordinance meets the exception(s).</w:t>
      </w:r>
    </w:p>
    <w:p w14:paraId="61EB9D3A" w14:textId="5C1695BD" w:rsidR="00A06D87" w:rsidRPr="0062374D" w:rsidRDefault="00A06D87" w:rsidP="004B2585">
      <w:pPr>
        <w:keepLines/>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sz w:val="24"/>
          <w:szCs w:val="24"/>
        </w:rPr>
      </w:pPr>
    </w:p>
    <w:p w14:paraId="69B8DD74" w14:textId="77777777" w:rsidR="004B2585" w:rsidRDefault="004B2585" w:rsidP="004B2585">
      <w:pPr>
        <w:keepLines/>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sz w:val="24"/>
          <w:szCs w:val="24"/>
        </w:rPr>
      </w:pPr>
    </w:p>
    <w:p w14:paraId="0B9AA0E1" w14:textId="461A8DC3" w:rsidR="00A06D87" w:rsidRPr="0062374D" w:rsidRDefault="00A06D87" w:rsidP="004B2585">
      <w:pPr>
        <w:keepLines/>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sz w:val="24"/>
          <w:szCs w:val="24"/>
        </w:rPr>
      </w:pPr>
    </w:p>
    <w:p w14:paraId="03BD4A42" w14:textId="0FD68658" w:rsidR="00A06D87" w:rsidRPr="0062374D" w:rsidRDefault="00A06D87" w:rsidP="004B2585">
      <w:pPr>
        <w:keepLines/>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sz w:val="24"/>
          <w:szCs w:val="24"/>
        </w:rPr>
      </w:pPr>
    </w:p>
    <w:p w14:paraId="33EC9292" w14:textId="15BFB226" w:rsidR="00A06D87" w:rsidRPr="0062374D" w:rsidRDefault="00A06D87" w:rsidP="004B2585">
      <w:pPr>
        <w:keepLines/>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sz w:val="24"/>
          <w:szCs w:val="24"/>
        </w:rPr>
      </w:pPr>
    </w:p>
    <w:p w14:paraId="26FBAA17" w14:textId="77777777" w:rsidR="00A06D87" w:rsidRPr="0062374D" w:rsidRDefault="00A06D87" w:rsidP="004B2585">
      <w:pPr>
        <w:keepLines/>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sz w:val="24"/>
          <w:szCs w:val="24"/>
        </w:rPr>
      </w:pPr>
    </w:p>
    <w:p w14:paraId="3399C13B" w14:textId="77777777" w:rsidR="0062374D" w:rsidRPr="0062374D" w:rsidRDefault="00A06D87" w:rsidP="0062374D">
      <w:pPr>
        <w:rPr>
          <w:rFonts w:ascii="Arial" w:hAnsi="Arial" w:cs="Arial"/>
          <w:sz w:val="24"/>
          <w:szCs w:val="24"/>
        </w:rPr>
      </w:pPr>
      <w:r w:rsidRPr="0062374D">
        <w:rPr>
          <w:rFonts w:ascii="Arial" w:hAnsi="Arial" w:cs="Arial"/>
          <w:sz w:val="24"/>
          <w:szCs w:val="24"/>
        </w:rPr>
        <w:t xml:space="preserve"> </w:t>
      </w:r>
    </w:p>
    <w:p w14:paraId="25814F97" w14:textId="152960DA" w:rsidR="00246E24" w:rsidRPr="005F36E6" w:rsidRDefault="0062374D" w:rsidP="00AE02EB">
      <w:pPr>
        <w:rPr>
          <w:rFonts w:ascii="Palatino Linotype" w:hAnsi="Palatino Linotype" w:cs="Arial"/>
        </w:rPr>
      </w:pPr>
      <w:r w:rsidRPr="005F36E6">
        <w:rPr>
          <w:rFonts w:ascii="Palatino Linotype" w:eastAsia="Times New Roman" w:hAnsi="Palatino Linotype" w:cs="Arial"/>
          <w:b/>
          <w:bCs/>
        </w:rPr>
        <w:t>Question 3.</w:t>
      </w:r>
      <w:r w:rsidRPr="005F36E6">
        <w:rPr>
          <w:rFonts w:ascii="Palatino Linotype" w:eastAsia="Times New Roman" w:hAnsi="Palatino Linotype" w:cs="Arial"/>
        </w:rPr>
        <w:t xml:space="preserve">  </w:t>
      </w:r>
      <w:r w:rsidR="000B0624" w:rsidRPr="005F36E6">
        <w:rPr>
          <w:rFonts w:ascii="Palatino Linotype" w:eastAsia="Times New Roman" w:hAnsi="Palatino Linotype" w:cs="Arial"/>
        </w:rPr>
        <w:t xml:space="preserve">If there is no applicable exception, proceed with completing the below </w:t>
      </w:r>
      <w:r w:rsidR="00EA2AC6" w:rsidRPr="005F36E6">
        <w:rPr>
          <w:rFonts w:ascii="Palatino Linotype" w:eastAsia="Times New Roman" w:hAnsi="Palatino Linotype" w:cs="Arial"/>
        </w:rPr>
        <w:t>B</w:t>
      </w:r>
      <w:r w:rsidR="000B0624" w:rsidRPr="005F36E6">
        <w:rPr>
          <w:rFonts w:ascii="Palatino Linotype" w:eastAsia="Times New Roman" w:hAnsi="Palatino Linotype" w:cs="Arial"/>
        </w:rPr>
        <w:t xml:space="preserve">usiness </w:t>
      </w:r>
      <w:r w:rsidR="00EA2AC6" w:rsidRPr="005F36E6">
        <w:rPr>
          <w:rFonts w:ascii="Palatino Linotype" w:eastAsia="Times New Roman" w:hAnsi="Palatino Linotype" w:cs="Arial"/>
        </w:rPr>
        <w:t>I</w:t>
      </w:r>
      <w:r w:rsidR="000B0624" w:rsidRPr="005F36E6">
        <w:rPr>
          <w:rFonts w:ascii="Palatino Linotype" w:eastAsia="Times New Roman" w:hAnsi="Palatino Linotype" w:cs="Arial"/>
        </w:rPr>
        <w:t xml:space="preserve">mpact </w:t>
      </w:r>
      <w:r w:rsidR="00EA2AC6" w:rsidRPr="005F36E6">
        <w:rPr>
          <w:rFonts w:ascii="Palatino Linotype" w:eastAsia="Times New Roman" w:hAnsi="Palatino Linotype" w:cs="Arial"/>
        </w:rPr>
        <w:t>E</w:t>
      </w:r>
      <w:r w:rsidR="000B0624" w:rsidRPr="005F36E6">
        <w:rPr>
          <w:rFonts w:ascii="Palatino Linotype" w:eastAsia="Times New Roman" w:hAnsi="Palatino Linotype" w:cs="Arial"/>
        </w:rPr>
        <w:t>stimate</w:t>
      </w:r>
      <w:r w:rsidR="00EA2AC6" w:rsidRPr="005F36E6">
        <w:rPr>
          <w:rFonts w:ascii="Palatino Linotype" w:eastAsia="Times New Roman" w:hAnsi="Palatino Linotype" w:cs="Arial"/>
        </w:rPr>
        <w:t xml:space="preserve">. </w:t>
      </w:r>
      <w:r w:rsidR="00246E24" w:rsidRPr="005F36E6">
        <w:rPr>
          <w:rFonts w:ascii="Palatino Linotype" w:eastAsia="Times New Roman" w:hAnsi="Palatino Linotype" w:cs="Arial"/>
        </w:rPr>
        <w:t xml:space="preserve">In accordance, the </w:t>
      </w:r>
      <w:r w:rsidR="00060935">
        <w:rPr>
          <w:rFonts w:ascii="Palatino Linotype" w:eastAsia="Times New Roman" w:hAnsi="Palatino Linotype" w:cs="Arial"/>
        </w:rPr>
        <w:t>County</w:t>
      </w:r>
      <w:r w:rsidR="00246E24" w:rsidRPr="005F36E6">
        <w:rPr>
          <w:rFonts w:ascii="Palatino Linotype" w:eastAsia="Times New Roman" w:hAnsi="Palatino Linotype" w:cs="Arial"/>
        </w:rPr>
        <w:t xml:space="preserve"> hereby publishes the following information:</w:t>
      </w:r>
    </w:p>
    <w:p w14:paraId="69A450B7" w14:textId="6F755645" w:rsidR="006254BC" w:rsidRPr="005F36E6" w:rsidRDefault="006254BC" w:rsidP="001841FA">
      <w:pPr>
        <w:spacing w:after="0" w:line="240" w:lineRule="auto"/>
        <w:rPr>
          <w:rFonts w:ascii="Palatino Linotype" w:eastAsia="Times New Roman" w:hAnsi="Palatino Linotype" w:cs="Arial"/>
        </w:rPr>
      </w:pPr>
      <w:r w:rsidRPr="005F36E6">
        <w:rPr>
          <w:rFonts w:ascii="Palatino Linotype" w:eastAsia="Times New Roman" w:hAnsi="Palatino Linotype" w:cs="Arial"/>
        </w:rPr>
        <w:t xml:space="preserve">A. Summary of the proposed ordinance (must include a statement of the public purpose to be served by the proposed ordinance, such as serving the public health, safety, morals and welfare of the </w:t>
      </w:r>
      <w:r w:rsidR="00060935">
        <w:rPr>
          <w:rFonts w:ascii="Palatino Linotype" w:eastAsia="Times New Roman" w:hAnsi="Palatino Linotype" w:cs="Arial"/>
        </w:rPr>
        <w:t>County</w:t>
      </w:r>
      <w:r w:rsidRPr="005F36E6">
        <w:rPr>
          <w:rFonts w:ascii="Palatino Linotype" w:eastAsia="Times New Roman" w:hAnsi="Palatino Linotype" w:cs="Arial"/>
        </w:rPr>
        <w:t>):</w:t>
      </w:r>
    </w:p>
    <w:p w14:paraId="5C8F88EF" w14:textId="77777777" w:rsidR="001841FA" w:rsidRPr="0062374D"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09851E35" w14:textId="6436ACA9" w:rsidR="001841FA" w:rsidRDefault="00124B28"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24B28">
        <w:rPr>
          <w:rFonts w:ascii="Arial" w:eastAsia="Times New Roman" w:hAnsi="Arial" w:cs="Arial"/>
          <w:sz w:val="24"/>
          <w:szCs w:val="24"/>
        </w:rPr>
        <w:t>The proposed ordinance imposes a five (5) cent local option fuel tax on every net gallon of motor fuel sold in Hardee County, as authorized by Sections 206.41 and 336.025(1)(b), Florida Statutes. The revenue generated from this fuel tax is intended to support transportation-related expenditures within the County, including roadway maintenance, infrastructure improvements, and other transportation needs</w:t>
      </w:r>
      <w:r w:rsidR="00116339">
        <w:rPr>
          <w:rFonts w:ascii="Arial" w:eastAsia="Times New Roman" w:hAnsi="Arial" w:cs="Arial"/>
          <w:sz w:val="24"/>
          <w:szCs w:val="24"/>
        </w:rPr>
        <w:t>.  By i</w:t>
      </w:r>
      <w:r w:rsidR="00116339" w:rsidRPr="00116339">
        <w:rPr>
          <w:rFonts w:ascii="Arial" w:eastAsia="Times New Roman" w:hAnsi="Arial" w:cs="Arial"/>
          <w:sz w:val="24"/>
          <w:szCs w:val="24"/>
        </w:rPr>
        <w:t>mproving transportation systems, the ordinance serves the public good and contributes to safer, more efficient travel for residents and visitors</w:t>
      </w:r>
    </w:p>
    <w:p w14:paraId="4C9FA88E" w14:textId="24123903" w:rsidR="0062374D" w:rsidRDefault="0062374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A21F15E" w14:textId="333595B7" w:rsidR="0062374D" w:rsidRDefault="0062374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29BD5CE8" w14:textId="470ACDD9" w:rsidR="0062374D" w:rsidRDefault="0062374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0487D2E1" w14:textId="1D07F469" w:rsidR="00191A56" w:rsidRDefault="00191A5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55380F20" w14:textId="24B764CA" w:rsidR="00191A56" w:rsidRDefault="00191A5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4946F3B7" w14:textId="4200944A" w:rsidR="00AE02EB" w:rsidRDefault="00AE02EB"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4ECD5BFD" w14:textId="77777777" w:rsidR="00FD1C8C" w:rsidRDefault="00FD1C8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94ABB24" w14:textId="77777777" w:rsidR="00FD1C8C" w:rsidRDefault="00FD1C8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3AD94BC1" w14:textId="77777777" w:rsidR="00AE02EB" w:rsidRDefault="00AE02EB"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52582D7E" w14:textId="1BD61836" w:rsidR="00AE02EB" w:rsidRDefault="00AE02EB"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5834239F" w14:textId="77777777" w:rsidR="006254BC" w:rsidRDefault="006254BC" w:rsidP="00FD29EC">
      <w:pPr>
        <w:rPr>
          <w:rFonts w:ascii="Arial" w:eastAsia="Times New Roman" w:hAnsi="Arial" w:cs="Arial"/>
          <w:sz w:val="24"/>
          <w:szCs w:val="24"/>
        </w:rPr>
      </w:pPr>
    </w:p>
    <w:p w14:paraId="2450B008" w14:textId="037B956C" w:rsidR="001841FA" w:rsidRPr="005F36E6" w:rsidRDefault="006254BC" w:rsidP="006254BC">
      <w:pPr>
        <w:spacing w:after="0"/>
        <w:rPr>
          <w:rFonts w:ascii="Palatino Linotype" w:eastAsia="Times New Roman" w:hAnsi="Palatino Linotype" w:cs="Arial"/>
        </w:rPr>
      </w:pPr>
      <w:r w:rsidRPr="005F36E6">
        <w:rPr>
          <w:rFonts w:ascii="Palatino Linotype" w:eastAsia="Times New Roman" w:hAnsi="Palatino Linotype" w:cs="Arial"/>
        </w:rPr>
        <w:lastRenderedPageBreak/>
        <w:t xml:space="preserve">B. An estimate of the direct economic impact of the proposed ordinance on private, for-profit businesses in the </w:t>
      </w:r>
      <w:r w:rsidR="00060935">
        <w:rPr>
          <w:rFonts w:ascii="Palatino Linotype" w:eastAsia="Times New Roman" w:hAnsi="Palatino Linotype" w:cs="Arial"/>
        </w:rPr>
        <w:t>County</w:t>
      </w:r>
      <w:r w:rsidRPr="005F36E6">
        <w:rPr>
          <w:rFonts w:ascii="Palatino Linotype" w:eastAsia="Times New Roman" w:hAnsi="Palatino Linotype" w:cs="Arial"/>
        </w:rPr>
        <w:t>, including the following, if any:</w:t>
      </w:r>
    </w:p>
    <w:p w14:paraId="467C9F4F" w14:textId="720993E9" w:rsidR="0046128F" w:rsidRPr="005F36E6" w:rsidRDefault="0046128F"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r w:rsidRPr="005F36E6">
        <w:rPr>
          <w:rFonts w:ascii="Palatino Linotype" w:eastAsia="Times New Roman" w:hAnsi="Palatino Linotype" w:cs="Arial"/>
        </w:rPr>
        <w:t>(</w:t>
      </w:r>
      <w:r w:rsidR="0062374D" w:rsidRPr="005F36E6">
        <w:rPr>
          <w:rFonts w:ascii="Palatino Linotype" w:eastAsia="Times New Roman" w:hAnsi="Palatino Linotype" w:cs="Arial"/>
        </w:rPr>
        <w:t>1)</w:t>
      </w:r>
      <w:r w:rsidRPr="005F36E6">
        <w:rPr>
          <w:rFonts w:ascii="Palatino Linotype" w:eastAsia="Times New Roman" w:hAnsi="Palatino Linotype" w:cs="Arial"/>
        </w:rPr>
        <w:t xml:space="preserve"> An estimate of direct compliance costs that businesses may reasonably incur</w:t>
      </w:r>
      <w:r w:rsidR="00F75116" w:rsidRPr="005F36E6">
        <w:rPr>
          <w:rFonts w:ascii="Palatino Linotype" w:eastAsia="Times New Roman" w:hAnsi="Palatino Linotype" w:cs="Arial"/>
        </w:rPr>
        <w:t xml:space="preserve"> if the ordinance is </w:t>
      </w:r>
      <w:proofErr w:type="gramStart"/>
      <w:r w:rsidR="00F75116" w:rsidRPr="005F36E6">
        <w:rPr>
          <w:rFonts w:ascii="Palatino Linotype" w:eastAsia="Times New Roman" w:hAnsi="Palatino Linotype" w:cs="Arial"/>
        </w:rPr>
        <w:t>enacted</w:t>
      </w:r>
      <w:r w:rsidRPr="005F36E6">
        <w:rPr>
          <w:rFonts w:ascii="Palatino Linotype" w:eastAsia="Times New Roman" w:hAnsi="Palatino Linotype" w:cs="Arial"/>
        </w:rPr>
        <w:t>;</w:t>
      </w:r>
      <w:proofErr w:type="gramEnd"/>
    </w:p>
    <w:p w14:paraId="2F391E87" w14:textId="7B173C97" w:rsidR="0062374D" w:rsidRPr="005F36E6" w:rsidRDefault="00124B28"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r>
        <w:rPr>
          <w:rFonts w:ascii="Palatino Linotype" w:eastAsia="Times New Roman" w:hAnsi="Palatino Linotype" w:cs="Arial"/>
        </w:rPr>
        <w:t xml:space="preserve">Businesses </w:t>
      </w:r>
      <w:r w:rsidR="00FD1C8C">
        <w:rPr>
          <w:rFonts w:ascii="Palatino Linotype" w:eastAsia="Times New Roman" w:hAnsi="Palatino Linotype" w:cs="Arial"/>
        </w:rPr>
        <w:t>that</w:t>
      </w:r>
      <w:r>
        <w:rPr>
          <w:rFonts w:ascii="Palatino Linotype" w:eastAsia="Times New Roman" w:hAnsi="Palatino Linotype" w:cs="Arial"/>
        </w:rPr>
        <w:t xml:space="preserve"> sell fuel </w:t>
      </w:r>
      <w:r w:rsidR="00FD1C8C">
        <w:rPr>
          <w:rFonts w:ascii="Palatino Linotype" w:eastAsia="Times New Roman" w:hAnsi="Palatino Linotype" w:cs="Arial"/>
        </w:rPr>
        <w:t>will</w:t>
      </w:r>
      <w:r>
        <w:rPr>
          <w:rFonts w:ascii="Palatino Linotype" w:eastAsia="Times New Roman" w:hAnsi="Palatino Linotype" w:cs="Arial"/>
        </w:rPr>
        <w:t xml:space="preserve"> need to</w:t>
      </w:r>
      <w:r w:rsidR="00FD1C8C">
        <w:rPr>
          <w:rFonts w:ascii="Palatino Linotype" w:eastAsia="Times New Roman" w:hAnsi="Palatino Linotype" w:cs="Arial"/>
        </w:rPr>
        <w:t xml:space="preserve"> </w:t>
      </w:r>
      <w:r>
        <w:rPr>
          <w:rFonts w:ascii="Palatino Linotype" w:eastAsia="Times New Roman" w:hAnsi="Palatino Linotype" w:cs="Arial"/>
        </w:rPr>
        <w:t>collect, record</w:t>
      </w:r>
      <w:r w:rsidR="00FD1C8C">
        <w:rPr>
          <w:rFonts w:ascii="Palatino Linotype" w:eastAsia="Times New Roman" w:hAnsi="Palatino Linotype" w:cs="Arial"/>
        </w:rPr>
        <w:t>,</w:t>
      </w:r>
      <w:r>
        <w:rPr>
          <w:rFonts w:ascii="Palatino Linotype" w:eastAsia="Times New Roman" w:hAnsi="Palatino Linotype" w:cs="Arial"/>
        </w:rPr>
        <w:t xml:space="preserve"> and remit the revenues. </w:t>
      </w:r>
      <w:r w:rsidR="00FD1C8C">
        <w:rPr>
          <w:rFonts w:ascii="Palatino Linotype" w:eastAsia="Times New Roman" w:hAnsi="Palatino Linotype" w:cs="Arial"/>
        </w:rPr>
        <w:t>However, because this</w:t>
      </w:r>
      <w:r>
        <w:rPr>
          <w:rFonts w:ascii="Palatino Linotype" w:eastAsia="Times New Roman" w:hAnsi="Palatino Linotype" w:cs="Arial"/>
        </w:rPr>
        <w:t xml:space="preserve"> is a re-adoption of</w:t>
      </w:r>
      <w:r w:rsidR="00FD1C8C">
        <w:rPr>
          <w:rFonts w:ascii="Palatino Linotype" w:eastAsia="Times New Roman" w:hAnsi="Palatino Linotype" w:cs="Arial"/>
        </w:rPr>
        <w:t xml:space="preserve"> an </w:t>
      </w:r>
      <w:r>
        <w:rPr>
          <w:rFonts w:ascii="Palatino Linotype" w:eastAsia="Times New Roman" w:hAnsi="Palatino Linotype" w:cs="Arial"/>
        </w:rPr>
        <w:t xml:space="preserve">existing ordinance, it is estimated that the </w:t>
      </w:r>
      <w:r w:rsidR="00FD1C8C">
        <w:rPr>
          <w:rFonts w:ascii="Palatino Linotype" w:eastAsia="Times New Roman" w:hAnsi="Palatino Linotype" w:cs="Arial"/>
        </w:rPr>
        <w:t xml:space="preserve">compliance costs will be minimal. </w:t>
      </w:r>
    </w:p>
    <w:p w14:paraId="1A6A2A42" w14:textId="77777777" w:rsidR="00191A56" w:rsidRPr="005F36E6" w:rsidRDefault="00191A5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7BF95202" w14:textId="15D24FCD" w:rsidR="0062374D" w:rsidRPr="005F36E6" w:rsidRDefault="0062374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404C185B" w14:textId="77777777" w:rsidR="00191A56" w:rsidRPr="005F36E6" w:rsidRDefault="00191A5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03569A39" w14:textId="77777777" w:rsidR="0062374D" w:rsidRPr="005F36E6" w:rsidRDefault="0062374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23530D38" w14:textId="442ED072" w:rsidR="00FD1C8C" w:rsidRPr="005F36E6" w:rsidRDefault="0046128F"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r w:rsidRPr="005F36E6">
        <w:rPr>
          <w:rFonts w:ascii="Palatino Linotype" w:eastAsia="Times New Roman" w:hAnsi="Palatino Linotype" w:cs="Arial"/>
        </w:rPr>
        <w:t>(</w:t>
      </w:r>
      <w:r w:rsidR="0062374D" w:rsidRPr="005F36E6">
        <w:rPr>
          <w:rFonts w:ascii="Palatino Linotype" w:eastAsia="Times New Roman" w:hAnsi="Palatino Linotype" w:cs="Arial"/>
        </w:rPr>
        <w:t>2</w:t>
      </w:r>
      <w:r w:rsidRPr="005F36E6">
        <w:rPr>
          <w:rFonts w:ascii="Palatino Linotype" w:eastAsia="Times New Roman" w:hAnsi="Palatino Linotype" w:cs="Arial"/>
        </w:rPr>
        <w:t xml:space="preserve">) </w:t>
      </w:r>
      <w:r w:rsidR="00F75116" w:rsidRPr="005F36E6">
        <w:rPr>
          <w:rFonts w:ascii="Palatino Linotype" w:eastAsia="Times New Roman" w:hAnsi="Palatino Linotype" w:cs="Arial"/>
        </w:rPr>
        <w:t>Identification of a</w:t>
      </w:r>
      <w:r w:rsidRPr="005F36E6">
        <w:rPr>
          <w:rFonts w:ascii="Palatino Linotype" w:eastAsia="Times New Roman" w:hAnsi="Palatino Linotype" w:cs="Arial"/>
        </w:rPr>
        <w:t>ny new charge or fee</w:t>
      </w:r>
      <w:r w:rsidR="00191A56" w:rsidRPr="005F36E6">
        <w:rPr>
          <w:rFonts w:ascii="Palatino Linotype" w:eastAsia="Times New Roman" w:hAnsi="Palatino Linotype" w:cs="Arial"/>
        </w:rPr>
        <w:t xml:space="preserve"> on businesses subject to the proposed </w:t>
      </w:r>
      <w:proofErr w:type="gramStart"/>
      <w:r w:rsidR="00191A56" w:rsidRPr="005F36E6">
        <w:rPr>
          <w:rFonts w:ascii="Palatino Linotype" w:eastAsia="Times New Roman" w:hAnsi="Palatino Linotype" w:cs="Arial"/>
        </w:rPr>
        <w:t xml:space="preserve">ordinance, </w:t>
      </w:r>
      <w:r w:rsidRPr="005F36E6">
        <w:rPr>
          <w:rFonts w:ascii="Palatino Linotype" w:eastAsia="Times New Roman" w:hAnsi="Palatino Linotype" w:cs="Arial"/>
        </w:rPr>
        <w:t xml:space="preserve"> or</w:t>
      </w:r>
      <w:proofErr w:type="gramEnd"/>
      <w:r w:rsidRPr="005F36E6">
        <w:rPr>
          <w:rFonts w:ascii="Palatino Linotype" w:eastAsia="Times New Roman" w:hAnsi="Palatino Linotype" w:cs="Arial"/>
        </w:rPr>
        <w:t xml:space="preserve"> for which businesses will be financially responsible; and</w:t>
      </w:r>
    </w:p>
    <w:p w14:paraId="7EEBD661" w14:textId="77777777" w:rsidR="0062374D" w:rsidRPr="005F36E6" w:rsidRDefault="0062374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77E2B447" w14:textId="4846BAA5" w:rsidR="0062374D" w:rsidRPr="005F36E6" w:rsidRDefault="00FD1C8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r>
        <w:rPr>
          <w:rFonts w:ascii="Palatino Linotype" w:eastAsia="Times New Roman" w:hAnsi="Palatino Linotype" w:cs="Arial"/>
        </w:rPr>
        <w:t>None- renewal of Gas Tax</w:t>
      </w:r>
    </w:p>
    <w:p w14:paraId="47EF33C4" w14:textId="77777777" w:rsidR="00191A56" w:rsidRPr="005F36E6" w:rsidRDefault="00191A5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3D0A5F8F" w14:textId="2D6693C6" w:rsidR="0062374D" w:rsidRPr="005F36E6" w:rsidRDefault="0062374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533FE2CD" w14:textId="77777777" w:rsidR="00191A56" w:rsidRPr="005F36E6" w:rsidRDefault="00191A5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1C7DB3DB" w14:textId="3720098E" w:rsidR="0046128F" w:rsidRPr="005F36E6" w:rsidRDefault="0046128F"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r w:rsidRPr="005F36E6">
        <w:rPr>
          <w:rFonts w:ascii="Palatino Linotype" w:eastAsia="Times New Roman" w:hAnsi="Palatino Linotype" w:cs="Arial"/>
        </w:rPr>
        <w:t>(</w:t>
      </w:r>
      <w:r w:rsidR="0062374D" w:rsidRPr="005F36E6">
        <w:rPr>
          <w:rFonts w:ascii="Palatino Linotype" w:eastAsia="Times New Roman" w:hAnsi="Palatino Linotype" w:cs="Arial"/>
        </w:rPr>
        <w:t>3</w:t>
      </w:r>
      <w:r w:rsidRPr="005F36E6">
        <w:rPr>
          <w:rFonts w:ascii="Palatino Linotype" w:eastAsia="Times New Roman" w:hAnsi="Palatino Linotype" w:cs="Arial"/>
        </w:rPr>
        <w:t xml:space="preserve">) An estimate of the </w:t>
      </w:r>
      <w:r w:rsidR="00060935">
        <w:rPr>
          <w:rFonts w:ascii="Palatino Linotype" w:eastAsia="Times New Roman" w:hAnsi="Palatino Linotype" w:cs="Arial"/>
        </w:rPr>
        <w:t>County</w:t>
      </w:r>
      <w:r w:rsidRPr="005F36E6">
        <w:rPr>
          <w:rFonts w:ascii="Palatino Linotype" w:eastAsia="Times New Roman" w:hAnsi="Palatino Linotype" w:cs="Arial"/>
        </w:rPr>
        <w:t>’</w:t>
      </w:r>
      <w:r w:rsidR="00857DEE" w:rsidRPr="005F36E6">
        <w:rPr>
          <w:rFonts w:ascii="Palatino Linotype" w:eastAsia="Times New Roman" w:hAnsi="Palatino Linotype" w:cs="Arial"/>
        </w:rPr>
        <w:t>s</w:t>
      </w:r>
      <w:r w:rsidRPr="005F36E6">
        <w:rPr>
          <w:rFonts w:ascii="Palatino Linotype" w:eastAsia="Times New Roman" w:hAnsi="Palatino Linotype" w:cs="Arial"/>
        </w:rPr>
        <w:t xml:space="preserve"> regulatory costs, including </w:t>
      </w:r>
      <w:r w:rsidR="00191A56" w:rsidRPr="005F36E6">
        <w:rPr>
          <w:rFonts w:ascii="Palatino Linotype" w:eastAsia="Times New Roman" w:hAnsi="Palatino Linotype" w:cs="Arial"/>
        </w:rPr>
        <w:t xml:space="preserve">an estimate of </w:t>
      </w:r>
      <w:r w:rsidRPr="005F36E6">
        <w:rPr>
          <w:rFonts w:ascii="Palatino Linotype" w:eastAsia="Times New Roman" w:hAnsi="Palatino Linotype" w:cs="Arial"/>
        </w:rPr>
        <w:t xml:space="preserve">revenues from any new charges or fees </w:t>
      </w:r>
      <w:r w:rsidR="00191A56" w:rsidRPr="005F36E6">
        <w:rPr>
          <w:rFonts w:ascii="Palatino Linotype" w:eastAsia="Times New Roman" w:hAnsi="Palatino Linotype" w:cs="Arial"/>
        </w:rPr>
        <w:t xml:space="preserve">that will be imposed on businesses </w:t>
      </w:r>
      <w:r w:rsidRPr="005F36E6">
        <w:rPr>
          <w:rFonts w:ascii="Palatino Linotype" w:eastAsia="Times New Roman" w:hAnsi="Palatino Linotype" w:cs="Arial"/>
        </w:rPr>
        <w:t>to cover such costs.</w:t>
      </w:r>
    </w:p>
    <w:p w14:paraId="5261A825" w14:textId="2C672E76" w:rsidR="001841FA" w:rsidRPr="005F36E6"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0D6E2FB9" w14:textId="55712B44" w:rsidR="0062374D" w:rsidRPr="005F36E6" w:rsidRDefault="00FD1C8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r>
        <w:rPr>
          <w:rFonts w:ascii="Palatino Linotype" w:eastAsia="Times New Roman" w:hAnsi="Palatino Linotype" w:cs="Arial"/>
        </w:rPr>
        <w:t xml:space="preserve">The state collects the revenue and then through revenue sharing the county receives their part. No new cost to businesses will be imposed. </w:t>
      </w:r>
    </w:p>
    <w:p w14:paraId="6E3AAEB6" w14:textId="698C337D" w:rsidR="00191A56" w:rsidRPr="005F36E6" w:rsidRDefault="00191A5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42A03FB1" w14:textId="77777777" w:rsidR="00191A56" w:rsidRPr="005F36E6" w:rsidRDefault="00191A5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3E39FC0F" w14:textId="4AEC247A" w:rsidR="00F75116" w:rsidRPr="005F36E6" w:rsidRDefault="00F7511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60402ED1" w14:textId="631B64B3" w:rsidR="00F75116" w:rsidRPr="005F36E6" w:rsidRDefault="00F7511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r w:rsidRPr="005F36E6">
        <w:rPr>
          <w:rFonts w:ascii="Palatino Linotype" w:eastAsia="Times New Roman" w:hAnsi="Palatino Linotype" w:cs="Arial"/>
        </w:rPr>
        <w:t xml:space="preserve">(4) Any other direct economic impacts of the proposed ordinance on private, for-profit businesses in the </w:t>
      </w:r>
      <w:r w:rsidR="00060935">
        <w:rPr>
          <w:rFonts w:ascii="Palatino Linotype" w:eastAsia="Times New Roman" w:hAnsi="Palatino Linotype" w:cs="Arial"/>
        </w:rPr>
        <w:t>County</w:t>
      </w:r>
      <w:r w:rsidRPr="005F36E6">
        <w:rPr>
          <w:rFonts w:ascii="Palatino Linotype" w:eastAsia="Times New Roman" w:hAnsi="Palatino Linotype" w:cs="Arial"/>
        </w:rPr>
        <w:t xml:space="preserve"> that are not covered by (1), (2), or (3):</w:t>
      </w:r>
    </w:p>
    <w:p w14:paraId="6E0811AA" w14:textId="7E69B79F" w:rsidR="0062374D" w:rsidRPr="005F36E6" w:rsidRDefault="0062374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38B6447A" w14:textId="66923799" w:rsidR="00F75116" w:rsidRPr="005F36E6" w:rsidRDefault="00FD1C8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r>
        <w:rPr>
          <w:rFonts w:ascii="Palatino Linotype" w:eastAsia="Times New Roman" w:hAnsi="Palatino Linotype" w:cs="Arial"/>
        </w:rPr>
        <w:t>None</w:t>
      </w:r>
    </w:p>
    <w:p w14:paraId="3C450F97" w14:textId="3C3E8135" w:rsidR="00F75116" w:rsidRPr="005F36E6" w:rsidRDefault="00F7511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rPr>
      </w:pPr>
    </w:p>
    <w:p w14:paraId="359109FB" w14:textId="77777777" w:rsidR="00345538" w:rsidRDefault="00345538" w:rsidP="00D17CDA">
      <w:pPr>
        <w:spacing w:after="0" w:line="240" w:lineRule="auto"/>
        <w:jc w:val="both"/>
        <w:rPr>
          <w:rFonts w:ascii="Palatino Linotype" w:eastAsia="Times New Roman" w:hAnsi="Palatino Linotype" w:cs="Arial"/>
        </w:rPr>
      </w:pPr>
    </w:p>
    <w:p w14:paraId="517B5BE8" w14:textId="77777777" w:rsidR="00345538" w:rsidRDefault="00345538" w:rsidP="00D17CDA">
      <w:pPr>
        <w:spacing w:after="0" w:line="240" w:lineRule="auto"/>
        <w:jc w:val="both"/>
        <w:rPr>
          <w:rFonts w:ascii="Palatino Linotype" w:eastAsia="Times New Roman" w:hAnsi="Palatino Linotype" w:cs="Arial"/>
        </w:rPr>
      </w:pPr>
    </w:p>
    <w:p w14:paraId="10C84E4F" w14:textId="1838AE17" w:rsidR="006254BC" w:rsidRPr="005F36E6" w:rsidRDefault="006254BC" w:rsidP="00D17CDA">
      <w:pPr>
        <w:spacing w:after="0" w:line="240" w:lineRule="auto"/>
        <w:jc w:val="both"/>
        <w:rPr>
          <w:rFonts w:ascii="Palatino Linotype" w:eastAsia="Times New Roman" w:hAnsi="Palatino Linotype" w:cs="Arial"/>
        </w:rPr>
      </w:pPr>
      <w:r w:rsidRPr="005F36E6">
        <w:rPr>
          <w:rFonts w:ascii="Palatino Linotype" w:eastAsia="Times New Roman" w:hAnsi="Palatino Linotype" w:cs="Arial"/>
        </w:rPr>
        <w:t>C. Good faith estimate of the number of businesses likely to be impacted by the ordinance:</w:t>
      </w:r>
    </w:p>
    <w:p w14:paraId="744B7000" w14:textId="77777777" w:rsidR="001841FA" w:rsidRPr="0062374D"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0D14AE08" w14:textId="7F794A8A" w:rsidR="001841FA" w:rsidRDefault="00FD1C8C"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Pr>
          <w:rFonts w:ascii="Arial" w:eastAsia="Times New Roman" w:hAnsi="Arial" w:cs="Arial"/>
          <w:sz w:val="24"/>
          <w:szCs w:val="24"/>
        </w:rPr>
        <w:t>14 Businesses</w:t>
      </w:r>
    </w:p>
    <w:p w14:paraId="69129088" w14:textId="03B400F4"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2B955341" w14:textId="7A2FCB67"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169B39A3" w14:textId="759A1021"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3269CAA9" w14:textId="6793450A"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17CC6F7F" w14:textId="1AE84C5C"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5CC617D9" w14:textId="77777777"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275DACEE" w14:textId="77777777" w:rsidR="00191A56" w:rsidRPr="0062374D"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593A44FF" w14:textId="7A60A990" w:rsidR="00A06D87" w:rsidRDefault="00A06D87" w:rsidP="001841FA">
      <w:pPr>
        <w:spacing w:after="0" w:line="240" w:lineRule="auto"/>
        <w:rPr>
          <w:rFonts w:ascii="Arial" w:eastAsia="Times New Roman" w:hAnsi="Arial" w:cs="Arial"/>
          <w:sz w:val="24"/>
          <w:szCs w:val="24"/>
        </w:rPr>
      </w:pPr>
    </w:p>
    <w:p w14:paraId="695603B4" w14:textId="4CF3FE0C" w:rsidR="006254BC" w:rsidRDefault="006254BC" w:rsidP="001841FA">
      <w:pPr>
        <w:spacing w:after="0" w:line="240" w:lineRule="auto"/>
        <w:rPr>
          <w:rFonts w:ascii="Arial" w:eastAsia="Times New Roman" w:hAnsi="Arial" w:cs="Arial"/>
          <w:sz w:val="24"/>
          <w:szCs w:val="24"/>
        </w:rPr>
      </w:pPr>
    </w:p>
    <w:p w14:paraId="4765FEEE" w14:textId="3AFF295E" w:rsidR="006254BC" w:rsidRPr="005F36E6" w:rsidRDefault="006254BC" w:rsidP="001841FA">
      <w:pPr>
        <w:spacing w:after="0" w:line="240" w:lineRule="auto"/>
        <w:rPr>
          <w:rFonts w:ascii="Palatino Linotype" w:eastAsia="Times New Roman" w:hAnsi="Palatino Linotype" w:cs="Arial"/>
        </w:rPr>
      </w:pPr>
    </w:p>
    <w:p w14:paraId="538B8BED" w14:textId="2CF3183F" w:rsidR="00FD29EC" w:rsidRPr="005F36E6" w:rsidRDefault="006254BC" w:rsidP="001841FA">
      <w:pPr>
        <w:spacing w:after="0" w:line="240" w:lineRule="auto"/>
        <w:rPr>
          <w:rFonts w:ascii="Palatino Linotype" w:eastAsia="Times New Roman" w:hAnsi="Palatino Linotype" w:cs="Arial"/>
        </w:rPr>
      </w:pPr>
      <w:r w:rsidRPr="005F36E6">
        <w:rPr>
          <w:rFonts w:ascii="Palatino Linotype" w:eastAsia="Times New Roman" w:hAnsi="Palatino Linotype" w:cs="Arial"/>
        </w:rPr>
        <w:t xml:space="preserve">D. Additional information the governing body deems useful (what steps did the </w:t>
      </w:r>
      <w:r w:rsidR="00060935">
        <w:rPr>
          <w:rFonts w:ascii="Palatino Linotype" w:eastAsia="Times New Roman" w:hAnsi="Palatino Linotype" w:cs="Arial"/>
        </w:rPr>
        <w:t>County</w:t>
      </w:r>
      <w:r w:rsidRPr="005F36E6">
        <w:rPr>
          <w:rFonts w:ascii="Palatino Linotype" w:eastAsia="Times New Roman" w:hAnsi="Palatino Linotype" w:cs="Arial"/>
        </w:rPr>
        <w:t xml:space="preserve"> take to answer A, B, and C?):</w:t>
      </w:r>
    </w:p>
    <w:p w14:paraId="5E010A9D" w14:textId="08D7303F" w:rsidR="001841FA" w:rsidRPr="00865E6C"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4EBBF152" w14:textId="1B25B953" w:rsidR="00857DEE" w:rsidRPr="0062374D" w:rsidRDefault="00857DEE"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11435329" w14:textId="5EDA1399" w:rsidR="00857DEE" w:rsidRPr="0062374D" w:rsidRDefault="00857DEE"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9BB0746" w14:textId="471309D5" w:rsidR="00857DEE" w:rsidRPr="0062374D" w:rsidRDefault="00857DEE"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4C40B1A2" w14:textId="68EB71A9" w:rsidR="00857DEE" w:rsidRPr="0062374D" w:rsidRDefault="00857DEE"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2B744A1F" w14:textId="274C460E" w:rsidR="00857DEE" w:rsidRPr="0062374D" w:rsidRDefault="00857DEE"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342842CE" w14:textId="0797A9C3" w:rsidR="00857DEE" w:rsidRPr="0062374D" w:rsidRDefault="00857DEE"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9010AAA" w14:textId="7A67A5EC" w:rsid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75555574" w14:textId="017CC921"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2B3CBACD" w14:textId="1B5E2540"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05C7C386" w14:textId="2C0D00C4"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09E32C4F" w14:textId="1329E902"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49DCB4CA" w14:textId="2C7666B6"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554F2830" w14:textId="51989467"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58225C2" w14:textId="21F1D249"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551D0F7D" w14:textId="7C1C61AA"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7DBA62D" w14:textId="7B73A785"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1EEE9D44" w14:textId="743720B2"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01EE36B1" w14:textId="70F35199"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418E4881" w14:textId="3CDD28DB"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0B751C06" w14:textId="13D15D68"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1F90AB0" w14:textId="03575AED"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4947F3C3" w14:textId="57B7CD30"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41479BA8" w14:textId="24A904D3" w:rsidR="00191A56"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032ADA10" w14:textId="77777777" w:rsidR="00191A56" w:rsidRPr="0062374D" w:rsidRDefault="00191A56"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8030F98" w14:textId="77777777" w:rsidR="001841FA" w:rsidRPr="0062374D"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2794CCF" w14:textId="6A6490A1" w:rsidR="00ED44D5" w:rsidRDefault="00CC4F4B" w:rsidP="00D26756">
      <w:pPr>
        <w:rPr>
          <w:rFonts w:ascii="Arial" w:hAnsi="Arial" w:cs="Arial"/>
          <w:sz w:val="24"/>
          <w:szCs w:val="24"/>
        </w:rPr>
      </w:pPr>
      <w:r w:rsidRPr="0062374D">
        <w:rPr>
          <w:rFonts w:ascii="Arial" w:hAnsi="Arial" w:cs="Arial"/>
          <w:sz w:val="24"/>
          <w:szCs w:val="24"/>
        </w:rPr>
        <w:t xml:space="preserve"> </w:t>
      </w:r>
    </w:p>
    <w:p w14:paraId="2F0D5172" w14:textId="5DCE061C" w:rsidR="000168AD" w:rsidRPr="0062374D" w:rsidRDefault="000168AD" w:rsidP="000168AD">
      <w:pPr>
        <w:rPr>
          <w:rFonts w:ascii="Arial" w:hAnsi="Arial" w:cs="Arial"/>
          <w:sz w:val="24"/>
          <w:szCs w:val="24"/>
        </w:rPr>
      </w:pPr>
    </w:p>
    <w:sectPr w:rsidR="000168AD" w:rsidRPr="0062374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99AA3" w14:textId="77777777" w:rsidR="00B73F6F" w:rsidRDefault="00B73F6F" w:rsidP="003B254C">
      <w:pPr>
        <w:spacing w:after="0" w:line="240" w:lineRule="auto"/>
      </w:pPr>
      <w:r>
        <w:separator/>
      </w:r>
    </w:p>
  </w:endnote>
  <w:endnote w:type="continuationSeparator" w:id="0">
    <w:p w14:paraId="17E3CE7F" w14:textId="77777777" w:rsidR="00B73F6F" w:rsidRDefault="00B73F6F" w:rsidP="003B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569D8" w14:textId="3F1B3668" w:rsidR="00CD4DA1" w:rsidRPr="005F36E6" w:rsidRDefault="0062374D" w:rsidP="0062374D">
    <w:pPr>
      <w:pStyle w:val="Footer"/>
      <w:jc w:val="center"/>
      <w:rPr>
        <w:rFonts w:ascii="Palatino Linotype" w:hAnsi="Palatino Linotype" w:cs="Arial"/>
      </w:rPr>
    </w:pPr>
    <w:r w:rsidRPr="005F36E6">
      <w:rPr>
        <w:rFonts w:ascii="Palatino Linotype" w:hAnsi="Palatino Linotype" w:cs="Arial"/>
      </w:rPr>
      <w:t xml:space="preserve">Page </w:t>
    </w:r>
    <w:sdt>
      <w:sdtPr>
        <w:rPr>
          <w:rFonts w:ascii="Palatino Linotype" w:hAnsi="Palatino Linotype" w:cs="Arial"/>
        </w:rPr>
        <w:id w:val="633135989"/>
        <w:docPartObj>
          <w:docPartGallery w:val="Page Numbers (Bottom of Page)"/>
          <w:docPartUnique/>
        </w:docPartObj>
      </w:sdtPr>
      <w:sdtEndPr>
        <w:rPr>
          <w:noProof/>
        </w:rPr>
      </w:sdtEndPr>
      <w:sdtContent>
        <w:r w:rsidR="00CD4DA1" w:rsidRPr="005F36E6">
          <w:rPr>
            <w:rFonts w:ascii="Palatino Linotype" w:hAnsi="Palatino Linotype" w:cs="Arial"/>
          </w:rPr>
          <w:fldChar w:fldCharType="begin"/>
        </w:r>
        <w:r w:rsidR="00CD4DA1" w:rsidRPr="005F36E6">
          <w:rPr>
            <w:rFonts w:ascii="Palatino Linotype" w:hAnsi="Palatino Linotype" w:cs="Arial"/>
          </w:rPr>
          <w:instrText xml:space="preserve"> PAGE   \* MERGEFORMAT </w:instrText>
        </w:r>
        <w:r w:rsidR="00CD4DA1" w:rsidRPr="005F36E6">
          <w:rPr>
            <w:rFonts w:ascii="Palatino Linotype" w:hAnsi="Palatino Linotype" w:cs="Arial"/>
          </w:rPr>
          <w:fldChar w:fldCharType="separate"/>
        </w:r>
        <w:r w:rsidR="00CD4DA1" w:rsidRPr="005F36E6">
          <w:rPr>
            <w:rFonts w:ascii="Palatino Linotype" w:hAnsi="Palatino Linotype" w:cs="Arial"/>
            <w:noProof/>
          </w:rPr>
          <w:t>2</w:t>
        </w:r>
        <w:r w:rsidR="00CD4DA1" w:rsidRPr="005F36E6">
          <w:rPr>
            <w:rFonts w:ascii="Palatino Linotype" w:hAnsi="Palatino Linotype" w:cs="Arial"/>
            <w:noProof/>
          </w:rPr>
          <w:fldChar w:fldCharType="end"/>
        </w:r>
        <w:r w:rsidRPr="005F36E6">
          <w:rPr>
            <w:rFonts w:ascii="Palatino Linotype" w:hAnsi="Palatino Linotype" w:cs="Arial"/>
            <w:noProof/>
          </w:rPr>
          <w:t xml:space="preserve"> of </w:t>
        </w:r>
        <w:r w:rsidR="00191A56" w:rsidRPr="005F36E6">
          <w:rPr>
            <w:rFonts w:ascii="Palatino Linotype" w:hAnsi="Palatino Linotype" w:cs="Arial"/>
            <w:noProof/>
          </w:rPr>
          <w:t>4</w:t>
        </w:r>
      </w:sdtContent>
    </w:sdt>
  </w:p>
  <w:p w14:paraId="5A21E72C" w14:textId="77777777" w:rsidR="00A60D7E" w:rsidRDefault="00A60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1DF1B" w14:textId="77777777" w:rsidR="00B73F6F" w:rsidRDefault="00B73F6F" w:rsidP="003B254C">
      <w:pPr>
        <w:spacing w:after="0" w:line="240" w:lineRule="auto"/>
      </w:pPr>
      <w:r>
        <w:separator/>
      </w:r>
    </w:p>
  </w:footnote>
  <w:footnote w:type="continuationSeparator" w:id="0">
    <w:p w14:paraId="1BF4BEE5" w14:textId="77777777" w:rsidR="00B73F6F" w:rsidRDefault="00B73F6F" w:rsidP="003B2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76E0C"/>
    <w:multiLevelType w:val="hybridMultilevel"/>
    <w:tmpl w:val="33FE09BA"/>
    <w:lvl w:ilvl="0" w:tplc="5FE664EE">
      <w:start w:val="1"/>
      <w:numFmt w:val="decimal"/>
      <w:lvlText w:val="%1."/>
      <w:lvlJc w:val="left"/>
      <w:pPr>
        <w:ind w:left="720" w:hanging="360"/>
      </w:pPr>
      <w:rPr>
        <w:rFonts w:hint="default"/>
        <w:b/>
        <w:bCs/>
      </w:rPr>
    </w:lvl>
    <w:lvl w:ilvl="1" w:tplc="6248C71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12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2NTQxMTIwMzA0NLSyUdpeDU4uLM/DyQAqNaAJa1EpksAAAA"/>
  </w:docVars>
  <w:rsids>
    <w:rsidRoot w:val="00CC4F4B"/>
    <w:rsid w:val="000168AD"/>
    <w:rsid w:val="00043648"/>
    <w:rsid w:val="00060935"/>
    <w:rsid w:val="000B0624"/>
    <w:rsid w:val="00104474"/>
    <w:rsid w:val="00115CC0"/>
    <w:rsid w:val="00116339"/>
    <w:rsid w:val="00124B28"/>
    <w:rsid w:val="001812BB"/>
    <w:rsid w:val="001841FA"/>
    <w:rsid w:val="00191A56"/>
    <w:rsid w:val="001B00E1"/>
    <w:rsid w:val="001C6D35"/>
    <w:rsid w:val="001D0D07"/>
    <w:rsid w:val="001F6D58"/>
    <w:rsid w:val="00246E24"/>
    <w:rsid w:val="002973D1"/>
    <w:rsid w:val="002B0EE3"/>
    <w:rsid w:val="002D5504"/>
    <w:rsid w:val="00317989"/>
    <w:rsid w:val="0034464C"/>
    <w:rsid w:val="00345538"/>
    <w:rsid w:val="00362E0F"/>
    <w:rsid w:val="003851A0"/>
    <w:rsid w:val="003A3148"/>
    <w:rsid w:val="003B254C"/>
    <w:rsid w:val="00454749"/>
    <w:rsid w:val="0046128F"/>
    <w:rsid w:val="004A2FA3"/>
    <w:rsid w:val="004A6FC8"/>
    <w:rsid w:val="004B2585"/>
    <w:rsid w:val="004D5009"/>
    <w:rsid w:val="0050108D"/>
    <w:rsid w:val="00593A02"/>
    <w:rsid w:val="005C13A0"/>
    <w:rsid w:val="005F36E6"/>
    <w:rsid w:val="0062374D"/>
    <w:rsid w:val="006254BC"/>
    <w:rsid w:val="006343BB"/>
    <w:rsid w:val="006510A4"/>
    <w:rsid w:val="00667D25"/>
    <w:rsid w:val="006874C0"/>
    <w:rsid w:val="006E5FFA"/>
    <w:rsid w:val="006F1B2E"/>
    <w:rsid w:val="00776F37"/>
    <w:rsid w:val="00857DEE"/>
    <w:rsid w:val="00865E6C"/>
    <w:rsid w:val="008B18F6"/>
    <w:rsid w:val="008F3D0E"/>
    <w:rsid w:val="00932101"/>
    <w:rsid w:val="00965A46"/>
    <w:rsid w:val="009E5884"/>
    <w:rsid w:val="00A06D87"/>
    <w:rsid w:val="00A60D7E"/>
    <w:rsid w:val="00A73F71"/>
    <w:rsid w:val="00AB17FC"/>
    <w:rsid w:val="00AE02EB"/>
    <w:rsid w:val="00AF437F"/>
    <w:rsid w:val="00B14F7E"/>
    <w:rsid w:val="00B609BC"/>
    <w:rsid w:val="00B73F6F"/>
    <w:rsid w:val="00BB266C"/>
    <w:rsid w:val="00BF0894"/>
    <w:rsid w:val="00C349D4"/>
    <w:rsid w:val="00C357A3"/>
    <w:rsid w:val="00C8169B"/>
    <w:rsid w:val="00C9167C"/>
    <w:rsid w:val="00C97B26"/>
    <w:rsid w:val="00CC4F4B"/>
    <w:rsid w:val="00CC77D5"/>
    <w:rsid w:val="00CD4DA1"/>
    <w:rsid w:val="00D17CDA"/>
    <w:rsid w:val="00D26756"/>
    <w:rsid w:val="00D41818"/>
    <w:rsid w:val="00D579A9"/>
    <w:rsid w:val="00DD129F"/>
    <w:rsid w:val="00E957B0"/>
    <w:rsid w:val="00EA2AC6"/>
    <w:rsid w:val="00ED44D5"/>
    <w:rsid w:val="00F07C3E"/>
    <w:rsid w:val="00F6741E"/>
    <w:rsid w:val="00F75116"/>
    <w:rsid w:val="00FA0D9A"/>
    <w:rsid w:val="00FD1C8C"/>
    <w:rsid w:val="00FD29EC"/>
    <w:rsid w:val="00FE7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CA6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4B"/>
    <w:pPr>
      <w:ind w:left="720"/>
      <w:contextualSpacing/>
    </w:pPr>
  </w:style>
  <w:style w:type="paragraph" w:styleId="FootnoteText">
    <w:name w:val="footnote text"/>
    <w:basedOn w:val="Normal"/>
    <w:link w:val="FootnoteTextChar"/>
    <w:uiPriority w:val="99"/>
    <w:semiHidden/>
    <w:unhideWhenUsed/>
    <w:rsid w:val="003B2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54C"/>
    <w:rPr>
      <w:sz w:val="20"/>
      <w:szCs w:val="20"/>
    </w:rPr>
  </w:style>
  <w:style w:type="character" w:styleId="FootnoteReference">
    <w:name w:val="footnote reference"/>
    <w:basedOn w:val="DefaultParagraphFont"/>
    <w:uiPriority w:val="99"/>
    <w:semiHidden/>
    <w:unhideWhenUsed/>
    <w:rsid w:val="003B254C"/>
    <w:rPr>
      <w:vertAlign w:val="superscript"/>
    </w:rPr>
  </w:style>
  <w:style w:type="paragraph" w:styleId="Header">
    <w:name w:val="header"/>
    <w:basedOn w:val="Normal"/>
    <w:link w:val="HeaderChar"/>
    <w:uiPriority w:val="99"/>
    <w:unhideWhenUsed/>
    <w:rsid w:val="002D5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04"/>
  </w:style>
  <w:style w:type="paragraph" w:styleId="Footer">
    <w:name w:val="footer"/>
    <w:basedOn w:val="Normal"/>
    <w:link w:val="FooterChar"/>
    <w:uiPriority w:val="99"/>
    <w:unhideWhenUsed/>
    <w:rsid w:val="002D5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04"/>
  </w:style>
  <w:style w:type="paragraph" w:styleId="Revision">
    <w:name w:val="Revision"/>
    <w:hidden/>
    <w:uiPriority w:val="99"/>
    <w:semiHidden/>
    <w:rsid w:val="00AB17FC"/>
    <w:pPr>
      <w:spacing w:after="0" w:line="240" w:lineRule="auto"/>
    </w:pPr>
  </w:style>
  <w:style w:type="character" w:styleId="CommentReference">
    <w:name w:val="annotation reference"/>
    <w:basedOn w:val="DefaultParagraphFont"/>
    <w:uiPriority w:val="99"/>
    <w:semiHidden/>
    <w:unhideWhenUsed/>
    <w:rsid w:val="00191A56"/>
    <w:rPr>
      <w:sz w:val="16"/>
      <w:szCs w:val="16"/>
    </w:rPr>
  </w:style>
  <w:style w:type="paragraph" w:styleId="CommentText">
    <w:name w:val="annotation text"/>
    <w:basedOn w:val="Normal"/>
    <w:link w:val="CommentTextChar"/>
    <w:uiPriority w:val="99"/>
    <w:unhideWhenUsed/>
    <w:rsid w:val="00191A56"/>
    <w:pPr>
      <w:spacing w:line="240" w:lineRule="auto"/>
    </w:pPr>
    <w:rPr>
      <w:sz w:val="20"/>
      <w:szCs w:val="20"/>
    </w:rPr>
  </w:style>
  <w:style w:type="character" w:customStyle="1" w:styleId="CommentTextChar">
    <w:name w:val="Comment Text Char"/>
    <w:basedOn w:val="DefaultParagraphFont"/>
    <w:link w:val="CommentText"/>
    <w:uiPriority w:val="99"/>
    <w:rsid w:val="00191A56"/>
    <w:rPr>
      <w:sz w:val="20"/>
      <w:szCs w:val="20"/>
    </w:rPr>
  </w:style>
  <w:style w:type="paragraph" w:styleId="CommentSubject">
    <w:name w:val="annotation subject"/>
    <w:basedOn w:val="CommentText"/>
    <w:next w:val="CommentText"/>
    <w:link w:val="CommentSubjectChar"/>
    <w:uiPriority w:val="99"/>
    <w:semiHidden/>
    <w:unhideWhenUsed/>
    <w:rsid w:val="00191A56"/>
    <w:rPr>
      <w:b/>
      <w:bCs/>
    </w:rPr>
  </w:style>
  <w:style w:type="character" w:customStyle="1" w:styleId="CommentSubjectChar">
    <w:name w:val="Comment Subject Char"/>
    <w:basedOn w:val="CommentTextChar"/>
    <w:link w:val="CommentSubject"/>
    <w:uiPriority w:val="99"/>
    <w:semiHidden/>
    <w:rsid w:val="00191A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2ED3-165B-41F6-9A3B-5528A5A7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4595</Characters>
  <Application>Microsoft Office Word</Application>
  <DocSecurity>0</DocSecurity>
  <PresentationFormat>15|.DOCX</PresentationFormat>
  <Lines>38</Lines>
  <Paragraphs>10</Paragraphs>
  <ScaleCrop>false</ScaleCrop>
  <HeadingPairs>
    <vt:vector size="2" baseType="variant">
      <vt:variant>
        <vt:lpstr>Title</vt:lpstr>
      </vt:variant>
      <vt:variant>
        <vt:i4>1</vt:i4>
      </vt:variant>
    </vt:vector>
  </HeadingPairs>
  <TitlesOfParts>
    <vt:vector size="1" baseType="lpstr">
      <vt:lpstr>Hardee County Business Impact Estimate (revised for statutory changes effective 10-1-2024) (02710946-2).DOCX</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Hardee County Business Impact Estimate (revised for statutory changes effective 10-1-2024) (02710946-2).DOCX</dc:title>
  <dc:subject/>
  <dc:creator/>
  <cp:keywords/>
  <dc:description/>
  <cp:lastModifiedBy/>
  <cp:revision>1</cp:revision>
  <dcterms:created xsi:type="dcterms:W3CDTF">2025-08-19T19:48:00Z</dcterms:created>
  <dcterms:modified xsi:type="dcterms:W3CDTF">2025-08-19T19:48:00Z</dcterms:modified>
</cp:coreProperties>
</file>